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bookmarkStart w:id="10" w:name="_GoBack"/>
      <w:r/>
      <w:bookmarkEnd w:id="10"/>
      <w:r/>
      <w:r/>
    </w:p>
    <w:p>
      <w:pPr>
        <w:pStyle w:val="1008"/>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JSZC-320211-JSZH-G2026-0064</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无锡市第九人民医院2026年食堂原材料配送定点单位采购项目</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八</w:t>
      </w:r>
      <w:r>
        <w:rPr>
          <w:rFonts w:eastAsia="黑体"/>
          <w:bCs/>
          <w:color w:val="auto"/>
          <w:sz w:val="36"/>
          <w:szCs w:val="36"/>
          <w:highlight w:val="none"/>
        </w:rPr>
        <w:t xml:space="preserve">月</w:t>
      </w:r>
      <w:r/>
    </w:p>
    <w:p>
      <w:pPr>
        <w:jc w:val="center"/>
        <w:rPr>
          <w:rStyle w:val="1013"/>
          <w:rFonts w:eastAsia="黑体"/>
          <w:bCs/>
          <w:color w:val="auto"/>
          <w:sz w:val="48"/>
          <w:highlight w:val="none"/>
        </w:rPr>
        <w:sectPr>
          <w:headerReference w:type="default" r:id="rId9"/>
          <w:footnotePr/>
          <w:endnotePr/>
          <w:type w:val="nextPage"/>
          <w:pgSz w:w="11906" w:h="16838" w:orient="portrait"/>
          <w:pgMar w:top="567" w:right="851" w:bottom="567" w:left="1134" w:header="624" w:footer="907" w:gutter="0"/>
          <w:cols w:num="1" w:sep="0" w:space="1701" w:equalWidth="1"/>
          <w:docGrid w:linePitch="360"/>
        </w:sectPr>
      </w:pPr>
      <w:r>
        <w:rPr>
          <w:rFonts w:eastAsia="黑体"/>
          <w:bCs/>
          <w:color w:val="auto"/>
          <w:sz w:val="48"/>
          <w:highlight w:val="none"/>
        </w:rPr>
      </w:r>
      <w:r/>
    </w:p>
    <w:p>
      <w:pPr>
        <w:jc w:val="center"/>
        <w:rPr>
          <w:rStyle w:val="1013"/>
          <w:rFonts w:eastAsia="黑体"/>
          <w:bCs/>
          <w:color w:val="auto"/>
          <w:sz w:val="48"/>
          <w:highlight w:val="none"/>
        </w:rPr>
      </w:pPr>
      <w:r>
        <w:rPr>
          <w:rStyle w:val="1013"/>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sz w:val="32"/>
          <w:szCs w:val="28"/>
          <w:highlight w:val="none"/>
        </w:rPr>
      </w:pPr>
      <w:r/>
      <w:bookmarkStart w:id="0" w:name="报价方须知前附表"/>
      <w:r/>
      <w:bookmarkEnd w:id="0"/>
      <w:r/>
      <w:r/>
    </w:p>
    <w:p>
      <w:pPr>
        <w:pStyle w:val="743"/>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TOC \o "1-1" \h \u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_Toc24553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28"/>
          <w:highlight w:val="none"/>
          <w:lang w:eastAsia="zh-CN"/>
        </w:rPr>
        <w:t xml:space="preserve">一、</w:t>
      </w:r>
      <w:r>
        <w:rPr>
          <w:rFonts w:hint="eastAsia" w:ascii="宋体" w:hAnsi="宋体" w:eastAsia="宋体" w:cs="宋体"/>
          <w:b/>
          <w:bCs/>
          <w:color w:val="auto"/>
          <w:sz w:val="32"/>
          <w:szCs w:val="44"/>
          <w:highlight w:val="none"/>
        </w:rPr>
        <w:t xml:space="preserve">投标邀请函</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_Toc24553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43"/>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_Toc376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二、</w:t>
      </w:r>
      <w:r>
        <w:rPr>
          <w:rFonts w:hint="eastAsia" w:ascii="宋体" w:hAnsi="宋体" w:eastAsia="宋体" w:cs="宋体"/>
          <w:b/>
          <w:bCs/>
          <w:color w:val="auto"/>
          <w:sz w:val="32"/>
          <w:szCs w:val="44"/>
          <w:highlight w:val="none"/>
        </w:rPr>
        <w:t xml:space="preserve">投标供应商须知</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_Toc376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7</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43"/>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_Toc5673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三、</w:t>
      </w:r>
      <w:r>
        <w:rPr>
          <w:rFonts w:hint="eastAsia" w:ascii="宋体" w:hAnsi="宋体" w:eastAsia="宋体" w:cs="宋体"/>
          <w:b/>
          <w:bCs/>
          <w:color w:val="auto"/>
          <w:sz w:val="32"/>
          <w:szCs w:val="44"/>
          <w:highlight w:val="none"/>
        </w:rPr>
        <w:t xml:space="preserve">项目技术要求和有关说明</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_Toc5673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18</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43"/>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_Toc22951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四、</w:t>
      </w:r>
      <w:r>
        <w:rPr>
          <w:rFonts w:hint="eastAsia" w:ascii="宋体" w:hAnsi="宋体" w:eastAsia="宋体" w:cs="宋体"/>
          <w:b/>
          <w:bCs/>
          <w:color w:val="auto"/>
          <w:sz w:val="32"/>
          <w:szCs w:val="44"/>
          <w:highlight w:val="none"/>
        </w:rPr>
        <w:t xml:space="preserve">合同书（格式文本）</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_Toc22951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30</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43"/>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_Toc361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五、</w:t>
      </w:r>
      <w:r>
        <w:rPr>
          <w:rFonts w:hint="eastAsia" w:ascii="宋体" w:hAnsi="宋体" w:eastAsia="宋体" w:cs="宋体"/>
          <w:b/>
          <w:bCs/>
          <w:color w:val="auto"/>
          <w:sz w:val="32"/>
          <w:szCs w:val="44"/>
          <w:highlight w:val="none"/>
        </w:rPr>
        <w:t xml:space="preserve">合同条款</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_Toc361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31</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43"/>
        <w:tabs>
          <w:tab w:val="right" w:pos="9921" w:leader="dot"/>
        </w:tabs>
        <w:rPr>
          <w:color w:val="auto"/>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_Toc3741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六、</w:t>
      </w:r>
      <w:r>
        <w:rPr>
          <w:rFonts w:hint="eastAsia" w:ascii="宋体" w:hAnsi="宋体" w:eastAsia="宋体" w:cs="宋体"/>
          <w:b/>
          <w:bCs/>
          <w:color w:val="auto"/>
          <w:sz w:val="32"/>
          <w:szCs w:val="44"/>
          <w:highlight w:val="none"/>
        </w:rPr>
        <w:t xml:space="preserve">附件</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_Toc3741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39</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rPr>
          <w:rFonts w:hint="eastAsia" w:ascii="宋体" w:hAnsi="宋体" w:eastAsia="宋体" w:cs="宋体"/>
          <w:color w:val="auto"/>
          <w:highlight w:val="none"/>
        </w:rPr>
      </w:pPr>
      <w:r>
        <w:rPr>
          <w:rFonts w:hint="eastAsia" w:ascii="宋体" w:hAnsi="宋体" w:eastAsia="宋体" w:cs="宋体"/>
          <w:bCs/>
          <w:color w:val="auto"/>
          <w:szCs w:val="28"/>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4553"/>
      <w:r>
        <w:rPr>
          <w:rFonts w:hint="eastAsia"/>
          <w:color w:val="auto"/>
          <w:highlight w:val="none"/>
          <w:lang w:eastAsia="zh-CN"/>
        </w:rPr>
        <w:t xml:space="preserve">一、</w:t>
      </w:r>
      <w:r>
        <w:rPr>
          <w:rFonts w:eastAsia="黑体"/>
          <w:bCs/>
          <w:color w:val="auto"/>
          <w:sz w:val="28"/>
          <w:szCs w:val="28"/>
          <w:highlight w:val="none"/>
        </w:rPr>
        <w:t xml:space="preserve">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无锡市第九人民医院</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无锡市第九人民医院2026年食堂原材料配送定点单位采购项目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无锡市第九人民医院2026年食堂原材料配送定点单位采购项目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JSZC-320211-JSZH-G2026-0064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val="en-US" w:eastAsia="zh-CN"/>
        </w:rPr>
        <w:t xml:space="preserve">14个月</w:t>
      </w:r>
      <w:r>
        <w:rPr>
          <w:rFonts w:hint="eastAsia" w:ascii="宋体" w:hAnsi="宋体" w:cs="宋体"/>
          <w:color w:val="auto"/>
          <w:sz w:val="24"/>
          <w:szCs w:val="24"/>
          <w:highlight w:val="none"/>
          <w:lang w:eastAsia="zh-CN"/>
        </w:rPr>
        <w:t xml:space="preserve">（以合同签订日期为准）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788</w:t>
      </w:r>
      <w:r>
        <w:rPr>
          <w:rFonts w:hint="eastAsia" w:ascii="宋体" w:hAnsi="宋体" w:cs="宋体"/>
          <w:color w:val="auto"/>
          <w:sz w:val="24"/>
          <w:szCs w:val="24"/>
          <w:highlight w:val="none"/>
          <w:lang w:eastAsia="zh-CN"/>
        </w:rPr>
        <w:t xml:space="preserve">万元（一标段：</w:t>
      </w:r>
      <w:r>
        <w:rPr>
          <w:rFonts w:hint="eastAsia" w:ascii="宋体" w:hAnsi="宋体" w:cs="宋体"/>
          <w:color w:val="auto"/>
          <w:sz w:val="24"/>
          <w:szCs w:val="24"/>
          <w:highlight w:val="none"/>
          <w:lang w:val="en-US" w:eastAsia="zh-CN"/>
        </w:rPr>
        <w:t xml:space="preserve">346</w:t>
      </w:r>
      <w:r>
        <w:rPr>
          <w:rFonts w:hint="eastAsia" w:ascii="宋体" w:hAnsi="宋体" w:cs="宋体"/>
          <w:color w:val="auto"/>
          <w:sz w:val="24"/>
          <w:szCs w:val="24"/>
          <w:highlight w:val="none"/>
          <w:lang w:eastAsia="zh-CN"/>
        </w:rPr>
        <w:t xml:space="preserve">万元，二标段：</w:t>
      </w:r>
      <w:r>
        <w:rPr>
          <w:rFonts w:hint="eastAsia" w:ascii="宋体" w:hAnsi="宋体" w:cs="宋体"/>
          <w:color w:val="auto"/>
          <w:sz w:val="24"/>
          <w:szCs w:val="24"/>
          <w:highlight w:val="none"/>
          <w:lang w:val="en-US" w:eastAsia="zh-CN"/>
        </w:rPr>
        <w:t xml:space="preserve">442</w:t>
      </w:r>
      <w:r>
        <w:rPr>
          <w:rFonts w:hint="eastAsia" w:ascii="宋体" w:hAnsi="宋体" w:cs="宋体"/>
          <w:color w:val="auto"/>
          <w:sz w:val="24"/>
          <w:szCs w:val="24"/>
          <w:highlight w:val="none"/>
          <w:lang w:eastAsia="zh-CN"/>
        </w:rPr>
        <w:t xml:space="preserve">万元）</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w:t>
      </w:r>
      <w:r>
        <w:rPr>
          <w:rFonts w:hint="eastAsia" w:ascii="宋体" w:hAnsi="宋体" w:cs="宋体"/>
          <w:color w:val="auto"/>
          <w:sz w:val="24"/>
          <w:szCs w:val="24"/>
          <w:highlight w:val="none"/>
          <w:lang w:val="en-US" w:eastAsia="zh-CN"/>
        </w:rPr>
        <w:t xml:space="preserve">一标段</w:t>
      </w:r>
      <w:r>
        <w:rPr>
          <w:rFonts w:hint="eastAsia" w:ascii="宋体" w:hAnsi="宋体" w:eastAsia="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89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；二标段</w:t>
      </w:r>
      <w:r>
        <w:rPr>
          <w:rFonts w:hint="eastAsia" w:ascii="宋体" w:hAnsi="宋体" w:eastAsia="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无锡市第九人民医院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color w:val="auto"/>
        </w:rPr>
      </w:pPr>
      <w:r>
        <w:rPr>
          <w:rFonts w:hint="eastAsia" w:ascii="宋体" w:hAnsi="宋体" w:eastAsia="宋体" w:cs="宋体"/>
          <w:color w:val="auto"/>
          <w:sz w:val="24"/>
          <w:szCs w:val="24"/>
          <w:highlight w:val="none"/>
          <w:lang w:val="en-US" w:eastAsia="zh-CN"/>
        </w:rPr>
        <w:t xml:space="preserve">10.本项目共设2个标段，一标段配送品种：粮（大米、面粉）、油、牛奶、饮品（碳酸饮料、果汁）、调味品（调料、辅料、干货）；二标段配送品种：（新鲜）肉类、豆制品、（新鲜）蔬菜类</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投标供应商最多可以参加本次采购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个标段的投标，但中标只能中1个标段，由评分排名第一的供应商中标。评分排名均第一的情况下</w:t>
      </w: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投标供应商在投标文件</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中标标段优先顺序承诺函</w:t>
      </w:r>
      <w:r>
        <w:rPr>
          <w:rFonts w:hint="eastAsia" w:ascii="宋体" w:hAnsi="宋体" w:cs="宋体"/>
          <w:color w:val="auto"/>
          <w:sz w:val="24"/>
          <w:szCs w:val="24"/>
          <w:highlight w:val="none"/>
          <w:lang w:val="en-US" w:eastAsia="zh-CN"/>
        </w:rPr>
        <w:t xml:space="preserve">来确定中标标段</w:t>
      </w:r>
      <w:r>
        <w:rPr>
          <w:rFonts w:hint="eastAsia" w:ascii="宋体" w:hAnsi="宋体" w:eastAsia="宋体" w:cs="宋体"/>
          <w:color w:val="auto"/>
          <w:sz w:val="24"/>
          <w:szCs w:val="24"/>
          <w:highlight w:val="none"/>
          <w:lang w:val="en-US" w:eastAsia="zh-CN"/>
        </w:rPr>
        <w:t xml:space="preserve">。如某标段排名第一的供应商已经中了其他标段，则该标段由排名第二的供应商中标，</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此类推。</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（1）投标人为在中华人民共和国境内合法注册的法人企业、其他组织或自然人；（2）未被“信用中国”网站列入失信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eastAsia="宋体" w:cs="宋体"/>
          <w:color w:val="auto"/>
          <w:sz w:val="24"/>
          <w:szCs w:val="24"/>
          <w:highlight w:val="none"/>
        </w:rPr>
        <w:t xml:space="preserve">（3）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w:t>
      </w:r>
      <w:r>
        <w:rPr>
          <w:rFonts w:hint="eastAsia" w:ascii="宋体" w:hAnsi="宋体"/>
          <w:color w:val="auto"/>
          <w:sz w:val="24"/>
          <w:szCs w:val="24"/>
          <w:highlight w:val="none"/>
        </w:rPr>
        <w:t xml:space="preserve">（4）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w:t>
      </w:r>
      <w:r>
        <w:rPr>
          <w:rFonts w:hint="eastAsia" w:ascii="宋体" w:hAnsi="宋体" w:cs="宋体"/>
          <w:bCs/>
          <w:color w:val="auto"/>
          <w:sz w:val="24"/>
          <w:szCs w:val="24"/>
          <w:highlight w:val="none"/>
          <w:lang w:val="en-US" w:eastAsia="zh-CN"/>
        </w:rPr>
        <w:t xml:space="preserve">一楼</w:t>
      </w:r>
      <w:r>
        <w:rPr>
          <w:rFonts w:hint="eastAsia" w:ascii="宋体" w:hAnsi="宋体" w:eastAsia="宋体" w:cs="宋体"/>
          <w:bCs/>
          <w:color w:val="auto"/>
          <w:sz w:val="24"/>
          <w:szCs w:val="24"/>
          <w:highlight w:val="none"/>
        </w:rPr>
        <w:t xml:space="preserve">），办理指南链接：http://jsxcmm.com/help/help.html。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操作手册可访问江苏政府采购网-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操作手册及政府采购客户端工具》</w:t>
      </w:r>
      <w:r>
        <w:rPr>
          <w:rFonts w:hint="eastAsia" w:ascii="宋体" w:hAnsi="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可至无锡政府采购网--</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下载--“苏采云”栏目下载《“苏采云”系统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JSZC-320211-JSZH-G2026-0064</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日9</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月9</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cs="宋体"/>
          <w:color w:val="auto"/>
          <w:sz w:val="24"/>
          <w:szCs w:val="24"/>
          <w:highlight w:val="none"/>
          <w:lang w:eastAsia="zh-CN"/>
        </w:rPr>
        <w:t xml:space="preserve">苏采云网上开标大厅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无锡市第九人民医院</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无锡市滨湖区梁溪路999号</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沈均涛</w:t>
      </w:r>
      <w:r/>
    </w:p>
    <w:p>
      <w:pPr>
        <w:pStyle w:val="997"/>
        <w:ind w:firstLine="480"/>
        <w:spacing w:before="0" w:beforeAutospacing="0" w:after="0" w:afterAutospacing="0" w:line="460" w:lineRule="exact"/>
        <w:tabs>
          <w:tab w:val="left" w:pos="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联系电话：</w:t>
      </w:r>
      <w:r>
        <w:rPr>
          <w:rFonts w:hint="eastAsia" w:cs="宋体"/>
          <w:color w:val="auto"/>
          <w:highlight w:val="none"/>
          <w:lang w:val="en-US" w:eastAsia="zh-CN"/>
        </w:rPr>
        <w:t xml:space="preserve">0510-85867999</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无锡市新吴区和风路19号启迪协信中心6号楼9楼</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97"/>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97"/>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97"/>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376"/>
      <w:r>
        <w:rPr>
          <w:rFonts w:hint="eastAsia" w:ascii="Times New Roman" w:hAnsi="Times New Roman" w:eastAsia="黑体"/>
          <w:bCs/>
          <w:color w:val="auto"/>
          <w:sz w:val="28"/>
          <w:szCs w:val="28"/>
          <w:highlight w:val="none"/>
          <w:lang w:eastAsia="zh-CN"/>
        </w:rPr>
        <w:t xml:space="preserve">二、</w:t>
      </w:r>
      <w:r>
        <w:rPr>
          <w:rFonts w:ascii="Times New Roman" w:hAnsi="Times New Roman" w:eastAsia="黑体"/>
          <w:bCs/>
          <w:color w:val="auto"/>
          <w:sz w:val="28"/>
          <w:szCs w:val="28"/>
          <w:highlight w:val="none"/>
        </w:rPr>
        <w:t xml:space="preserve">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29"/>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29"/>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w:t>
      </w:r>
      <w:r>
        <w:rPr>
          <w:rFonts w:hint="eastAsia"/>
          <w:b/>
          <w:bCs/>
          <w:color w:val="auto"/>
          <w:sz w:val="24"/>
          <w:szCs w:val="24"/>
          <w:highlight w:val="none"/>
          <w:lang w:eastAsia="zh-CN"/>
        </w:rPr>
        <w:t xml:space="preserve">、投标人如是自然人情形的，可不提供</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rPr>
          <w:rFonts w:hint="eastAsia"/>
          <w:color w:val="auto"/>
          <w:sz w:val="24"/>
          <w:szCs w:val="24"/>
          <w:highlight w:val="none"/>
          <w:lang w:eastAsia="zh-CN"/>
        </w:rPr>
        <w:t xml:space="preserve">；</w:t>
      </w:r>
      <w:r>
        <w:rPr>
          <w:rFonts w:hint="eastAsia"/>
          <w:color w:val="auto"/>
          <w:sz w:val="24"/>
          <w:szCs w:val="24"/>
          <w:highlight w:val="none"/>
        </w:rPr>
        <w:t xml:space="preserve">投标人</w:t>
      </w:r>
      <w:r>
        <w:rPr>
          <w:rFonts w:hint="eastAsia"/>
          <w:color w:val="auto"/>
          <w:sz w:val="24"/>
          <w:szCs w:val="24"/>
          <w:highlight w:val="none"/>
          <w:lang w:val="en-US" w:eastAsia="zh-CN"/>
        </w:rPr>
        <w:t xml:space="preserve">如</w:t>
      </w:r>
      <w:r>
        <w:rPr>
          <w:rFonts w:hint="eastAsia"/>
          <w:color w:val="auto"/>
          <w:sz w:val="24"/>
          <w:szCs w:val="24"/>
          <w:highlight w:val="none"/>
        </w:rPr>
        <w:t xml:space="preserve">是自然人情形的，提供有效身份证扫描件</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w:t>
      </w:r>
      <w:r>
        <w:rPr>
          <w:rFonts w:hint="eastAsia"/>
          <w:b/>
          <w:bCs/>
          <w:color w:val="auto"/>
          <w:sz w:val="24"/>
          <w:szCs w:val="24"/>
          <w:highlight w:val="none"/>
          <w:lang w:val="en-US" w:eastAsia="zh-CN"/>
        </w:rPr>
        <w:t xml:space="preserve">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cs="宋体"/>
          <w:bCs/>
          <w:color w:val="auto"/>
          <w:sz w:val="24"/>
          <w:szCs w:val="24"/>
          <w:highlight w:val="none"/>
          <w:lang w:eastAsia="zh-CN"/>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年或202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，投标人</w:t>
      </w:r>
      <w:r>
        <w:rPr>
          <w:rFonts w:hint="eastAsia"/>
          <w:bCs/>
          <w:color w:val="auto"/>
          <w:sz w:val="24"/>
          <w:szCs w:val="24"/>
          <w:highlight w:val="none"/>
          <w:lang w:val="en-US" w:eastAsia="zh-CN"/>
        </w:rPr>
        <w:t xml:space="preserve">如</w:t>
      </w:r>
      <w:r>
        <w:rPr>
          <w:rFonts w:hint="eastAsia"/>
          <w:bCs/>
          <w:color w:val="auto"/>
          <w:sz w:val="24"/>
          <w:szCs w:val="24"/>
          <w:highlight w:val="none"/>
          <w:lang w:eastAsia="zh-CN"/>
        </w:rPr>
        <w:t xml:space="preserve">是自然人情形的，没有经审计的财务报告的，可以提供银行出具的资信证明）</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bCs/>
          <w:color w:val="auto"/>
          <w:sz w:val="24"/>
          <w:szCs w:val="24"/>
          <w:highlight w:val="none"/>
          <w:lang w:eastAsia="zh-CN"/>
        </w:rPr>
      </w:pPr>
      <w:r>
        <w:rPr>
          <w:rFonts w:hint="eastAsia"/>
          <w:bCs/>
          <w:color w:val="auto"/>
          <w:sz w:val="24"/>
          <w:szCs w:val="24"/>
          <w:highlight w:val="none"/>
          <w:lang w:eastAsia="zh-CN"/>
        </w:rPr>
        <w:t xml:space="preserve">中小企业声明函（格式见附件）；</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lang w:eastAsia="zh-CN"/>
        </w:rPr>
        <w:t xml:space="preserve">中华人民共和国政府采购法实施条例</w:t>
      </w:r>
      <w:r>
        <w:rPr>
          <w:color w:val="auto"/>
          <w:sz w:val="24"/>
          <w:szCs w:val="24"/>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eastAsia="宋体" w:cs="Times New Roman"/>
          <w:bCs/>
          <w:color w:val="auto"/>
          <w:spacing w:val="0"/>
          <w:sz w:val="24"/>
          <w:szCs w:val="24"/>
          <w:highlight w:val="none"/>
          <w:lang w:val="en-US" w:eastAsia="zh-CN" w:bidi="ar-SA"/>
        </w:rPr>
        <w:t xml:space="preserve">投标人基本情况声明</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bCs/>
          <w:color w:val="auto"/>
          <w:sz w:val="24"/>
          <w:szCs w:val="24"/>
          <w:highlight w:val="none"/>
          <w:lang w:val="en-US" w:eastAsia="zh-CN"/>
        </w:rPr>
        <w:t xml:space="preserve">中标标段优先顺序承诺函</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或其他可以</w:t>
      </w:r>
      <w:r>
        <w:rPr>
          <w:bCs/>
          <w:color w:val="auto"/>
          <w:sz w:val="24"/>
          <w:szCs w:val="24"/>
          <w:highlight w:val="none"/>
        </w:rPr>
        <w:t xml:space="preserve">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Times New Roman"/>
          <w:b/>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ind w:left="762" w:hanging="21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电子投标文件中技术文件暗标部分未按要求编制，编制粗糙、缺漏项、格式混乱、条理不清的；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投标文件内容不全或不符合招标文件中规定的其他实质性要求的；</w:t>
      </w:r>
      <w:r/>
    </w:p>
    <w:p>
      <w:pPr>
        <w:numPr>
          <w:ilvl w:val="0"/>
          <w:numId w:val="8"/>
        </w:numPr>
        <w:ind w:left="1" w:firstLine="523"/>
        <w:spacing w:line="360" w:lineRule="auto"/>
        <w:tabs>
          <w:tab w:val="left" w:pos="945" w:leader="none"/>
        </w:tabs>
        <w:rPr>
          <w:bCs/>
          <w:color w:val="auto"/>
          <w:sz w:val="24"/>
          <w:szCs w:val="24"/>
          <w:highlight w:val="none"/>
        </w:rPr>
      </w:pPr>
      <w:r>
        <w:rPr>
          <w:rFonts w:hint="eastAsia" w:ascii="宋体" w:hAnsi="宋体" w:eastAsia="宋体" w:cs="Times New Roman"/>
          <w:bCs/>
          <w:color w:val="auto"/>
          <w:sz w:val="24"/>
          <w:szCs w:val="24"/>
          <w:highlight w:val="none"/>
        </w:rPr>
        <w:t xml:space="preserve">法律法规和招标文件规定的其他无效情形。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val="0"/>
          <w:bCs/>
          <w:color w:val="auto"/>
          <w:sz w:val="24"/>
          <w:szCs w:val="24"/>
          <w:highlight w:val="none"/>
        </w:rPr>
        <w:t xml:space="preserve">、履行合</w:t>
      </w:r>
      <w:r>
        <w:rPr>
          <w:rFonts w:eastAsia="黑体"/>
          <w:bCs/>
          <w:color w:val="auto"/>
          <w:sz w:val="24"/>
          <w:szCs w:val="24"/>
          <w:highlight w:val="none"/>
        </w:rPr>
        <w:t xml:space="preserve">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w:t>
      </w:r>
      <w:r>
        <w:rPr>
          <w:rFonts w:hint="eastAsia" w:ascii="宋体" w:hAnsi="宋体" w:cs="宋体"/>
          <w:color w:val="auto"/>
          <w:sz w:val="24"/>
          <w:highlight w:val="none"/>
          <w:lang w:val="en-US" w:eastAsia="zh-CN"/>
        </w:rPr>
        <w:t xml:space="preserve">各标段</w:t>
      </w:r>
      <w:r>
        <w:rPr>
          <w:rFonts w:hint="eastAsia" w:ascii="宋体" w:hAnsi="宋体" w:cs="宋体"/>
          <w:color w:val="auto"/>
          <w:sz w:val="24"/>
          <w:highlight w:val="none"/>
          <w:lang w:eastAsia="zh-CN"/>
        </w:rPr>
        <w:t xml:space="preserve">预算金额为计费基础，按差额定率累进法计算：100万</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lang w:eastAsia="zh-CN"/>
        </w:rPr>
        <w:t xml:space="preserve">以下费率为1.</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%，100万－500万费率为</w:t>
      </w:r>
      <w:r>
        <w:rPr>
          <w:rFonts w:hint="eastAsia" w:ascii="宋体" w:hAnsi="宋体" w:cs="宋体"/>
          <w:color w:val="auto"/>
          <w:sz w:val="24"/>
          <w:highlight w:val="none"/>
          <w:lang w:val="en-US" w:eastAsia="zh-CN"/>
        </w:rPr>
        <w:t xml:space="preserve">0.77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本项目招标代理费已包含在各标段预算中，中标供应商在</w:t>
      </w:r>
      <w:r>
        <w:rPr>
          <w:rFonts w:hint="eastAsia" w:ascii="宋体" w:hAnsi="宋体" w:eastAsia="宋体" w:cs="宋体"/>
          <w:bCs/>
          <w:color w:val="auto"/>
          <w:sz w:val="24"/>
          <w:highlight w:val="none"/>
        </w:rPr>
        <w:t xml:space="preserve">领取中标通知书时向采购代理机构一次性付清。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73"/>
      <w:r>
        <w:rPr>
          <w:rFonts w:hint="eastAsia" w:eastAsia="黑体"/>
          <w:bCs/>
          <w:color w:val="auto"/>
          <w:sz w:val="30"/>
          <w:szCs w:val="30"/>
          <w:highlight w:val="none"/>
          <w:lang w:eastAsia="zh-CN"/>
        </w:rPr>
        <w:t xml:space="preserve">三、</w:t>
      </w:r>
      <w:r>
        <w:rPr>
          <w:rFonts w:eastAsia="黑体"/>
          <w:b/>
          <w:color w:val="auto"/>
          <w:sz w:val="30"/>
          <w:szCs w:val="30"/>
          <w:highlight w:val="none"/>
        </w:rPr>
        <w:t xml:space="preserve">项目技术要求和有关说明</w:t>
      </w:r>
      <w:bookmarkEnd w:id="3"/>
      <w:r/>
      <w:r/>
    </w:p>
    <w:p>
      <w:pPr>
        <w:ind w:firstLine="480"/>
        <w:keepLines w:val="0"/>
        <w:keepNext w:val="0"/>
        <w:pageBreakBefore w:val="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无锡市第九人民医院2026年食堂原材料配送定点单位采购项目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1、采购标的需实现的功能或者目标，以及为落实政府采购政策需满足的要求：</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（1）采购标的需实现的功能或者目标：无锡市第九人民医院</w:t>
      </w:r>
      <w:r>
        <w:rPr>
          <w:rFonts w:hint="eastAsia" w:ascii="宋体" w:hAnsi="宋体" w:eastAsia="宋体" w:cs="宋体"/>
          <w:color w:val="auto"/>
          <w:sz w:val="24"/>
          <w:szCs w:val="24"/>
          <w:lang w:val="en-US" w:eastAsia="zh-CN"/>
        </w:rPr>
        <w:t xml:space="preserve">所需的食材配送及相关服务。本项目分两个标段，一标段配送品种：粮（大米、面粉）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油、牛奶、饮品（碳酸饮料、果汁）、调味品（调料、辅料、干货），二标段配送品种：（新鲜）肉类、豆制品、（新鲜）蔬菜类</w:t>
      </w:r>
      <w:r>
        <w:rPr>
          <w:rFonts w:hint="eastAsia" w:ascii="宋体" w:hAnsi="宋体" w:eastAsia="宋体" w:cs="宋体"/>
          <w:color w:val="auto"/>
          <w:sz w:val="24"/>
          <w:szCs w:val="24"/>
        </w:rPr>
        <w:t xml:space="preserve">。</w:t>
      </w:r>
      <w:r/>
    </w:p>
    <w:p>
      <w:pPr>
        <w:ind w:firstLine="48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2、本项目需执行的国家相关标准、行业标准、地方标准或者其他标准、规范：</w:t>
      </w:r>
      <w:r>
        <w:rPr>
          <w:rFonts w:hint="eastAsia" w:ascii="宋体" w:hAnsi="宋体" w:eastAsia="宋体" w:cs="宋体"/>
          <w:b w:val="0"/>
          <w:bCs w:val="0"/>
          <w:color w:val="auto"/>
          <w:sz w:val="24"/>
          <w:szCs w:val="24"/>
        </w:rPr>
        <w:t xml:space="preserve">《中华人民共和国政府采购法</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中华人民共和国食品安全法</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食品生产通用卫生规范</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餐饮服务食品安全操作规范》等其他法律法规以及江苏省和无锡市行业主管部门颁布的相关文件规定，如</w:t>
      </w:r>
      <w:r>
        <w:rPr>
          <w:rFonts w:hint="eastAsia" w:ascii="宋体" w:hAnsi="宋体" w:eastAsia="宋体" w:cs="宋体"/>
          <w:b w:val="0"/>
          <w:bCs w:val="0"/>
          <w:color w:val="auto"/>
          <w:sz w:val="24"/>
          <w:szCs w:val="24"/>
          <w:lang w:eastAsia="zh-CN"/>
        </w:rPr>
        <w:t xml:space="preserve">地方性法规</w:t>
      </w:r>
      <w:r>
        <w:rPr>
          <w:rFonts w:hint="eastAsia" w:ascii="宋体" w:hAnsi="宋体" w:eastAsia="宋体" w:cs="宋体"/>
          <w:b w:val="0"/>
          <w:bCs w:val="0"/>
          <w:color w:val="auto"/>
          <w:sz w:val="24"/>
          <w:szCs w:val="24"/>
        </w:rPr>
        <w:t xml:space="preserve">与国家法规相抵触，按国家法规执行。</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3、本项目需满足的质量、安全、技术规格、物理特性等要求：</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（1）质量要求：合格产品，符合国家相关食品安全卫生标准；</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（2）安全要求：安全要求应满足国家相关法律法规的要求。</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4、本项目采购标的的数量、采购项目交付或者实施的时间和地点要求：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采购标的的数量：无锡市第九人民医院2026年食堂原材料供货及相关服务，预算金额788万元。本项目分两个标段，一标段配送品种：粮（大米、面粉）、油、牛奶、饮品（碳酸饮料、果汁）、调味品（调料、辅料、干货），预算金额346万元；二标段配送品种：（新鲜）肉类、豆制品、（新鲜）蔬菜类，预算金额442万元；详见附件清单。</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（2）实施时间：以合同签订日期为准。</w:t>
      </w:r>
      <w:r/>
    </w:p>
    <w:p>
      <w:pPr>
        <w:ind w:firstLine="480"/>
        <w:keepLines w:val="0"/>
        <w:keepNext w:val="0"/>
        <w:pageBreakBefore w:val="0"/>
        <w:spacing w:line="440" w:lineRule="exact"/>
        <w:rPr>
          <w:rFonts w:hint="eastAsia" w:ascii="Times New Roman" w:hAnsi="Times New Roman" w:eastAsia="宋体" w:cs="Times New Roman"/>
          <w:color w:val="auto"/>
        </w:rPr>
      </w:pPr>
      <w:r>
        <w:rPr>
          <w:rFonts w:hint="eastAsia" w:ascii="宋体" w:hAnsi="宋体" w:eastAsia="宋体" w:cs="宋体"/>
          <w:color w:val="auto"/>
          <w:sz w:val="24"/>
          <w:szCs w:val="24"/>
        </w:rPr>
        <w:t xml:space="preserve">（3）实施地点：</w:t>
      </w:r>
      <w:r>
        <w:rPr>
          <w:rFonts w:hint="eastAsia" w:ascii="宋体" w:hAnsi="宋体" w:eastAsia="宋体" w:cs="宋体"/>
          <w:color w:val="auto"/>
          <w:sz w:val="24"/>
          <w:szCs w:val="24"/>
          <w:lang w:val="en-US" w:eastAsia="zh-CN"/>
        </w:rPr>
        <w:t xml:space="preserve">无锡市第九人民医院</w:t>
      </w:r>
      <w:r>
        <w:rPr>
          <w:rFonts w:hint="eastAsia" w:ascii="宋体" w:hAnsi="宋体" w:eastAsia="宋体" w:cs="宋体"/>
          <w:color w:val="auto"/>
          <w:sz w:val="24"/>
          <w:szCs w:val="24"/>
        </w:rPr>
        <w:t xml:space="preserve">。</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5、本项目采购标的需满足的服务标准、期限、效率等要求：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（1）甲方每天16:00前向乙方下达第二天的订单，甲方以网络系统或电话方式直接通知乙方，订单内容包括名称、种类、规格、数量、运送时间、送达地点、订单联系人等具体要求。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（2）乙方接到甲方订单后，个别品种因缺货而无法提供的，乙方应在接到订单当天内及时知会甲方并协商好解决方案。</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每天早上在规定时间前将订单内所有货物送到甲方指定的地点并配送完毕，乙方提供《送货清单》一式多份，甲乙双方现场过秤并验收签名，做结算凭证。所有品种按除箱净重过磅，最终交易重量以双方确认的过磅数为准。乙方送货人员负责将货物从车上搬到秤上过磅，然后放到平板推车上，由甲方食堂人员负责拉到各自使用点。</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当日供应货物经甲方验收后为不合格、不达标、不足量、漏供或错供时，乙方必须进行调换或补充并纳入供货商考核，相关费用由乙方承担。</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（5）包括非正常工作时间段在内，甲方因特殊情况或任务需要临时增加订单时，乙方应提供应急配送服务。乙方必须于接到通知2小时内将新增的货物保质保量配送至相关食堂。</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lang w:val="en-US" w:eastAsia="zh-CN" w:bidi="ar-SA"/>
        </w:rPr>
        <w:t xml:space="preserve">6、本项目验收标准：</w:t>
      </w:r>
      <w:r>
        <w:rPr>
          <w:rFonts w:hint="eastAsia" w:ascii="宋体" w:hAnsi="宋体" w:eastAsia="宋体" w:cs="宋体"/>
          <w:color w:val="auto"/>
          <w:sz w:val="24"/>
          <w:szCs w:val="24"/>
          <w:lang w:val="en-US" w:eastAsia="zh-CN" w:bidi="ar-SA"/>
        </w:rPr>
        <w:t xml:space="preserve">按国家现行法律法规的要求进行验收。</w:t>
      </w:r>
      <w:r/>
    </w:p>
    <w:p>
      <w:pPr>
        <w:ind w:firstLine="482"/>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7、其他技术、服务要求：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lang w:val="en-US" w:eastAsia="zh-CN" w:bidi="ar-SA"/>
        </w:rPr>
        <w:t xml:space="preserve">一标段配送品种：粮（大米、面粉）、油、牛奶、饮品（碳酸饮料、果汁）、调味品（调料、辅料、干货），二标段配送品种：（新鲜）肉类、豆制品、（新鲜）蔬菜类。详见附件清单</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（2）价格确定：</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商品定价优先按无锡市发展和改革委员会官网专题专栏中民生价费近一个月公示价格的平均价格*X进行结算；如遇网站上没有该食品，则按无锡朝阳集团官网（http://www.chinachaoyang.com/）近一个月公示价格的平均价格*X结算；如遇该网没有该食品，则按无锡天鹏菜篮子工程有限公司官网（http://www.cffm.com/）近一个月公示价格的平均价格*X结算。</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遇以上官网均没有该类食品，由双方委派工作人员共同前往朝阳农贸市场或采购人所在地周边农贸市场、大型商超（例如大润发、华润万家、天惠超市等）进行询价。如中标供应商未派遣人员或者派遣人员不到场，则由采购人工作人员进行询价。</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遇以上方式均没有该类食品，双方可依据京东官网相关商品自营店或官方店价格进行定价（https://www.jd.com）；若京东官网无该类食品，则按淘宝官网相关商品自营店或官方店价格进行定价（https://www.taobao.com）。</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X为投标供应商在本项目的报价折扣率，超出此报价范围的按无效标书处理，X在合同执行期间是固定值。</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2）定价周期：一标段商品价格每六个月定价一次，二标段商品每一个月定价一次</w:t>
      </w:r>
      <w:r>
        <w:rPr>
          <w:rFonts w:hint="eastAsia" w:ascii="宋体" w:hAnsi="宋体" w:eastAsia="宋体" w:cs="宋体"/>
          <w:color w:val="auto"/>
          <w:sz w:val="24"/>
          <w:szCs w:val="24"/>
          <w:highlight w:val="none"/>
          <w:lang w:val="en-US" w:eastAsia="zh-CN" w:bidi="ar-SA"/>
        </w:rPr>
        <w:t xml:space="preserve">。价格经双方确认后，在定价周期内的价格原则保持不变。</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3）如有突发情况，需要额外购买少量其他种类货物，则由中标人提出单价，由采购人经市场询价后，根据实际要求定价。需要定价的货物在定价周期内的价格原则保持不变。</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4）配送价格应包含乙方所有税费、成本、利润、运输、装卸、各类劳保、保险等一切费用。</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5）采购方有权指定采购食材的品牌、品种、规格等产品参数。</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（3）送货及补货保证：</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1）送货：供方每天在规定时间前将订单内所有货物类送到需方指定的地点，供需双方现场过称，供方提供《送货清单》一式两份，双方验收签名，作为结算凭证。配送的货物需按照需方要求，进行简单的整理。</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宋体"/>
          <w:color w:val="auto"/>
          <w:sz w:val="24"/>
          <w:szCs w:val="24"/>
          <w:highlight w:val="none"/>
          <w:lang w:val="en-US" w:eastAsia="zh-CN" w:bidi="ar-SA"/>
        </w:rPr>
        <w:t xml:space="preserve">2）货物补送：需方有需临时加送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提前1小时通知供方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，供方必须无条</w:t>
      </w:r>
      <w:r>
        <w:rPr>
          <w:rFonts w:hint="eastAsia" w:ascii="宋体" w:hAnsi="宋体" w:eastAsia="宋体" w:cs="Times New Roman"/>
          <w:bCs/>
          <w:color w:val="auto"/>
          <w:sz w:val="24"/>
          <w:szCs w:val="24"/>
        </w:rPr>
        <w:t xml:space="preserve">件按时送达。</w:t>
      </w:r>
      <w:r/>
    </w:p>
    <w:p>
      <w:pPr>
        <w:ind w:firstLine="480"/>
        <w:keepLines w:val="0"/>
        <w:keepNext w:val="0"/>
        <w:pageBreakBefore w:val="0"/>
        <w:spacing w:line="440" w:lineRule="exact"/>
        <w:tabs>
          <w:tab w:val="left" w:pos="945" w:leader="none"/>
          <w:tab w:val="left" w:pos="1155" w:leader="none"/>
        </w:tabs>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验收标准：</w:t>
      </w:r>
      <w:r>
        <w:rPr>
          <w:rFonts w:hint="default" w:ascii="宋体" w:hAnsi="宋体" w:eastAsia="宋体" w:cs="Times New Roman"/>
          <w:bCs/>
          <w:color w:val="auto"/>
          <w:sz w:val="24"/>
          <w:szCs w:val="24"/>
        </w:rPr>
        <w:t xml:space="preserve"> </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供方提供的货物必须符合我国最新颁布的与之相关的技术规范与标准，同时必须满足招标书中所列全部规格、质量要求和供方承诺</w:t>
      </w:r>
      <w:r>
        <w:rPr>
          <w:rFonts w:hint="eastAsia" w:ascii="宋体" w:hAnsi="宋体" w:eastAsia="宋体" w:cs="Times New Roman"/>
          <w:bCs/>
          <w:color w:val="auto"/>
          <w:sz w:val="24"/>
          <w:szCs w:val="24"/>
          <w:lang w:eastAsia="zh-CN"/>
        </w:rPr>
        <w:t xml:space="preserve">的其他指标</w:t>
      </w:r>
      <w:r>
        <w:rPr>
          <w:rFonts w:hint="eastAsia" w:ascii="宋体" w:hAnsi="宋体" w:eastAsia="宋体" w:cs="Times New Roman"/>
          <w:bCs/>
          <w:color w:val="auto"/>
          <w:sz w:val="24"/>
          <w:szCs w:val="24"/>
        </w:rPr>
        <w:t xml:space="preserve">。</w:t>
      </w:r>
      <w:r>
        <w:rPr>
          <w:rFonts w:hint="eastAsia" w:ascii="宋体" w:hAnsi="宋体" w:eastAsia="宋体" w:cs="Times New Roman"/>
          <w:color w:val="auto"/>
          <w:sz w:val="24"/>
          <w:szCs w:val="24"/>
        </w:rPr>
        <w:t xml:space="preserve">采购人对所供产品进行比较验收、送相关质检机构接受检验若产生检验费，所有费用由供应商承担。</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所供产品类不得短斤缺两，一经发现，有一赔十，并由供货单位负责调换、补偿；严禁配送假冒、变质、过期的产品，不得弄虚作假或以次充好，对于质量不符合要求的品种采购方有权要求退货或换货。造成社会负面影响的，供货单位要承担法律责任。</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2）中标后需提供针对本项目的质量保证资料复印件（质量检测报告复印件）</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3）配送时应主动提供相应的检验，检疫合格证明等证明。</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4）因货物质量问题而造成食物中毒或其他后果，经公安机关或卫生防疫部门鉴定属于供货方（配送单位）责任的，其产生的一切法律和经济责任全部由供应商承担。</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5）除生鲜类食品外，其他产品供货时的剩余质保期不少于三分之二。</w:t>
      </w:r>
      <w:r/>
    </w:p>
    <w:p>
      <w:pPr>
        <w:numPr>
          <w:ilvl w:val="0"/>
          <w:numId w:val="14"/>
        </w:numPr>
        <w:ind w:firstLine="241"/>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采购品目及预估数量</w:t>
      </w:r>
      <w:r/>
    </w:p>
    <w:p>
      <w:pPr>
        <w:ind w:firstLine="482"/>
        <w:keepLines w:val="0"/>
        <w:keepNext w:val="0"/>
        <w:pageBreakBefore w:val="0"/>
        <w:spacing w:line="440" w:lineRule="exact"/>
        <w:widowControl/>
        <w:tabs>
          <w:tab w:val="left" w:pos="360" w:leader="none"/>
          <w:tab w:val="left" w:pos="960" w:leader="none"/>
        </w:tabs>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lang w:val="en-US" w:eastAsia="zh-CN"/>
        </w:rPr>
        <w:t xml:space="preserve">（1）一标段：粮油、</w:t>
      </w:r>
      <w:r>
        <w:rPr>
          <w:rFonts w:hint="eastAsia" w:ascii="Times New Roman" w:hAnsi="Times New Roman" w:eastAsia="宋体" w:cs="Times New Roman"/>
          <w:b/>
          <w:bCs/>
          <w:color w:val="auto"/>
          <w:sz w:val="24"/>
          <w:szCs w:val="24"/>
          <w:highlight w:val="none"/>
          <w:lang w:val="en-US" w:eastAsia="zh-CN"/>
        </w:rPr>
        <w:t xml:space="preserve">饮品、调味料</w:t>
      </w:r>
      <w:r/>
    </w:p>
    <w:tbl>
      <w:tblPr>
        <w:tblStyle w:val="72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422"/>
        <w:gridCol w:w="2230"/>
        <w:gridCol w:w="1887"/>
        <w:gridCol w:w="1534"/>
      </w:tblGrid>
      <w:tr>
        <w:trPr>
          <w:jc w:val="center"/>
          <w:trHeight w:val="360"/>
        </w:trPr>
        <w:tc>
          <w:tcPr>
            <w:tcW w:w="524"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W w:w="1688"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品名</w:t>
            </w:r>
            <w:r/>
          </w:p>
        </w:tc>
        <w:tc>
          <w:tcPr>
            <w:tcW w:w="1100"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w:t>
            </w:r>
            <w:r/>
          </w:p>
        </w:tc>
        <w:tc>
          <w:tcPr>
            <w:tcW w:w="931" w:type="pct"/>
            <w:vAlign w:val="center"/>
            <w:textDirection w:val="lrTb"/>
            <w:noWrap/>
          </w:tcPr>
          <w:p>
            <w:pPr>
              <w:jc w:val="center"/>
              <w:keepLines w:val="0"/>
              <w:keepNext w:val="0"/>
              <w:pageBreakBefore w:val="0"/>
              <w:spacing w:line="440" w:lineRule="exact"/>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预估均价</w:t>
            </w:r>
            <w:r/>
          </w:p>
        </w:tc>
        <w:tc>
          <w:tcPr>
            <w:tcW w:w="754"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预估用量</w:t>
            </w:r>
            <w:r/>
          </w:p>
        </w:tc>
      </w:tr>
      <w:tr>
        <w:trPr>
          <w:jc w:val="center"/>
          <w:trHeight w:val="360"/>
        </w:trPr>
        <w:tc>
          <w:tcPr>
            <w:gridSpan w:val="5"/>
            <w:tcW w:w="5000" w:type="pct"/>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粮食</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优质香</w:t>
            </w:r>
            <w:r>
              <w:rPr>
                <w:rFonts w:hint="eastAsia" w:ascii="宋体" w:hAnsi="宋体" w:cs="宋体"/>
                <w:i w:val="0"/>
                <w:iCs w:val="0"/>
                <w:color w:val="auto"/>
                <w:sz w:val="24"/>
                <w:szCs w:val="24"/>
                <w:u w:val="none"/>
                <w:lang w:val="en-US" w:eastAsia="zh-CN" w:bidi="ar"/>
              </w:rPr>
              <w:t xml:space="preserve">粳米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135元/袋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优质籼米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糯米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血糯米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黄小米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高粱米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小麦仁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燕麦米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荞麦米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藜麦米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玉米糁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薏仁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苏三零小麦粉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五得利低筋面粉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五得利高筋面粉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五得利中筋面粉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黑米面粉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玉米面粉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甜蜜水磨糯米粉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1Kg*20包/袋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风车生粉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恒仁玉米淀粉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白鹤澄面</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450g*40包/箱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红皮花生</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去皮花生仁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75元/袋</w:t>
            </w:r>
            <w:r/>
          </w:p>
        </w:tc>
        <w:tc>
          <w:tcPr>
            <w:tcW w:w="75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熟黑芝麻</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熟白芝麻</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花芸豆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白芸豆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鹰嘴豆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50袋</w:t>
            </w:r>
            <w:r/>
          </w:p>
        </w:tc>
      </w:tr>
      <w:tr>
        <w:trPr>
          <w:jc w:val="center"/>
          <w:trHeight w:val="360"/>
        </w:trPr>
        <w:tc>
          <w:tcPr>
            <w:gridSpan w:val="5"/>
            <w:tcW w:w="5000" w:type="pct"/>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食用油</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非转基因精炼一级大豆油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非转基因玉米油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227.5元/箱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非转基因葵花籽油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非转基因精炼一级菜籽油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359.6元/箱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非转基因压榨一级花生油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5L/4桶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非转基因压榨一级花生油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橄榄油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750ml/瓶</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95.95元/瓶</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689瓶</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pageBreakBefore w:val="0"/>
              <w:spacing w:line="440" w:lineRule="exact"/>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饮品</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Times New Roman" w:hAnsi="Times New Roman" w:eastAsia="宋体" w:cs="Times New Roman"/>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100g/杯</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2元/杯</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49000杯</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鲜牛奶</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巴氏杀菌</w:t>
            </w:r>
            <w:r>
              <w:rPr>
                <w:rFonts w:hint="eastAsia" w:ascii="宋体" w:hAnsi="宋体" w:cs="宋体"/>
                <w:i w:val="0"/>
                <w:iCs w:val="0"/>
                <w:color w:val="auto"/>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零乳糖纯牛奶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216g/瓶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常温原味酸奶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200g/盒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14000盒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常温原味酸奶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110g/杯</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2元/杯</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12500杯</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碳酸饮料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300ml*24瓶/箱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碳酸饮料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茶饮料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335ml*24瓶/箱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果汁饮料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椰汁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冰红茶饮料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250ml*24盒/箱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原味豆奶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250ml*24盒/箱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饮用纯净水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4.5L*4桶/箱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咖啡豆</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118.45元/袋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pageBreakBefore w:val="0"/>
              <w:spacing w:line="440" w:lineRule="exact"/>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调味料</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精制食用盐</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500g*40包/箱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鸡精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老抽</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149.5元/箱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生抽</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酱油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蒸鱼豉油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1.56kg*6瓶/箱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排骨酱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2.4kg*4桶/箱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蚝油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6kg*2桶/箱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鲍鱼汁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610g/瓶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陈醋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99.6元/箱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黄酒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400ml*30袋/箱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香糟泥</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香槽卤</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豆瓣酱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195桶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850g*12瓶/箱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Times New Roman" w:hAnsi="Times New Roman" w:eastAsia="宋体" w:cs="Times New Roman"/>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150元/箱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9g*600包/箱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精制垛辣椒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精制剁青椒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精制小米辣</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415g/瓶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310瓶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干锅酱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500g*8瓶/箱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风味豆豉（酱）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280g*24瓶/箱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240元/箱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马铃薯淀粉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红豆沙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5kg/包</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95元/包</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300包</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芝麻油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380ml*12瓶/箱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182元/箱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花椒油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400ml*80瓶/箱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藤椒油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330ml/瓶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猪油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350元/桶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浓缩柠檬汁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火锅底料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300g*32袋/箱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39箱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全能卤料包</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50g*200包/箱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大蒜粉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五香粉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浓缩鲜香粉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咖喱粉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白胡椒粉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排骨汤料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227g*40袋/箱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十三香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45g*10盒/条</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35元/条</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麻辣鲜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90g*48袋/箱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孜然粉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35g*100袋/箱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辣鲜露</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930g/瓶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绵白糖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红糖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冰糖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花椒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八角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桂皮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草果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白扣</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良姜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干辣椒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干辣椒粉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辣椒面</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双效泡打粉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低糖高活性干酵母</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食用小苏打</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454g/盒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马苏里拉芝士</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原味黄油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5kg/块</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330元/块</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海苔脆松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寿司海苔</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70张或235g/箱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即溶吉士粉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蛋糕油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淡奶油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1L*12盒/箱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358.8元/箱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塔塔粉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面包糠</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麦青汁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面包压面改良剂</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烘焙</w:t>
            </w:r>
            <w:r>
              <w:rPr>
                <w:rFonts w:hint="eastAsia" w:ascii="宋体" w:hAnsi="宋体" w:eastAsia="宋体" w:cs="宋体"/>
                <w:i w:val="0"/>
                <w:iCs w:val="0"/>
                <w:color w:val="auto"/>
                <w:sz w:val="24"/>
                <w:szCs w:val="24"/>
                <w:u w:val="none"/>
                <w:lang w:val="en-US" w:eastAsia="zh-CN" w:bidi="ar"/>
              </w:rPr>
              <w:t xml:space="preserve">细砂糖粉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川味红油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2.8L*4桶/箱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25ml*300袋/箱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1.5L*10瓶/箱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417.5元/箱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香脆椒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308g*10袋/箱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糖纳豆</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500g/包</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12.8元/包</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55包</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3459930.7元</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ind w:left="0" w:firstLine="0"/>
        <w:jc w:val="both"/>
        <w:spacing w:after="120" w:line="240" w:lineRule="auto"/>
        <w:widowControl w:val="off"/>
        <w:rPr>
          <w:rFonts w:hint="default" w:ascii="Cambria" w:hAnsi="Cambria" w:eastAsia="华文细黑" w:cs="Times New Roman"/>
          <w:b/>
          <w:bCs/>
          <w:color w:val="auto"/>
          <w:sz w:val="24"/>
          <w:szCs w:val="24"/>
          <w:highlight w:val="none"/>
          <w:lang w:val="en-US" w:eastAsia="zh-CN" w:bidi="ar-SA"/>
        </w:rPr>
      </w:pPr>
      <w:r>
        <w:rPr>
          <w:rFonts w:hint="default" w:ascii="Cambria" w:hAnsi="Cambria" w:eastAsia="华文细黑" w:cs="Times New Roman"/>
          <w:b/>
          <w:bCs/>
          <w:color w:val="auto"/>
          <w:sz w:val="24"/>
          <w:szCs w:val="24"/>
          <w:highlight w:val="none"/>
          <w:lang w:val="en-US" w:eastAsia="zh-CN" w:bidi="ar-SA"/>
        </w:rPr>
      </w:r>
      <w:r/>
    </w:p>
    <w:p>
      <w:pPr>
        <w:ind w:firstLine="420"/>
        <w:jc w:val="left"/>
        <w:keepLines w:val="0"/>
        <w:keepNext w:val="0"/>
        <w:pageBreakBefore w:val="0"/>
        <w:spacing w:before="0" w:beforeAutospacing="0" w:after="0" w:afterAutospacing="0" w:line="440" w:lineRule="exact"/>
        <w:widowControl/>
        <w:rPr>
          <w:rFonts w:hint="default"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（2）二标段：生鲜肉类、豆制品、蔬菜</w:t>
      </w:r>
      <w:r/>
    </w:p>
    <w:tbl>
      <w:tblPr>
        <w:tblStyle w:val="725"/>
        <w:tblW w:w="101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620"/>
        <w:gridCol w:w="853"/>
        <w:gridCol w:w="2620"/>
        <w:gridCol w:w="1737"/>
        <w:gridCol w:w="1450"/>
      </w:tblGrid>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商品名称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近一年均价</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预估数量</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肉类</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17.88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29000斤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仔排（无龙骨）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29.90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猪脚圈</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14.09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后腿瘦肉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14.05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去皮前夹37</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12.70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猪五花肉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14.37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猪大排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15.45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猪排条</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15.46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猪里脊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18.60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通水骨（带肉）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13.06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扇子骨（新鲜）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13.36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有皮猪前蹄膀</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13.42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25.26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18.05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7.44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猪板油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5.65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猪耳朵</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猪大肠（新鲜）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洗净，新鲜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9.97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五花肋条肉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猪骨头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25.43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咸肉（干）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咸五花肉（干）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牛腱子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43.28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牛腩</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30.68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牛里脊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43.38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牛肋排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牛腿肉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34.16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10.56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27.43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按要求切块</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羊腿肉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26.52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羊排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按要求切块</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42.00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豆制品</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薄百叶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厚百叶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6.60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百叶结</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大素鸡</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5.70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生麸</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鸡蛋香干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素同肠</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5.44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嫩豆腐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油三角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粉皮</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凉粉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老相食豆浆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短保质期</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27500包</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蔬菜</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白萝卜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菠菜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大白菜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冬瓜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大蒜籽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西红柿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广东菜芯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胡萝卜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黄豆芽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韭黄</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莲藕</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绿豆芽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毛豆子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牛心菜/尖包菜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日本南瓜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丝瓜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四季豆/豆王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松花菜/有机花菜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蒜苔/蒜苗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甜薯/红心山芋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茼蒿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土豆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娃娃菜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翁菜/蕹菜/空心菜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净莴苣</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去皮洗净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西葫芦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西兰花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西芹/西洋芹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香菜/芫荽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毛白菜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杏鲍菇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金针菇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油麦菜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扁豆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紫角叶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紫山芋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大蒜叶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贝贝南瓜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4.032元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鸡毛菜/细菜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毛艿芋/毛芋头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长豆/豇豆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红圆椒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青圆椒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青尖椒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荠菜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本地豆苗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刀豆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红尖椒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杭椒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水笋干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15.39元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荷兰豆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绿芦笋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荷兰芹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18.26元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细香葱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毛豆荚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蓬哈菜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菜苔</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洋葱/球葱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苦菊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球生菜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青苋菜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茭白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红苋菜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金花菜/草头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茶树菇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姬菇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去皮茨菇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芦蒿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海鲜菇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塔菜/黑菜/乌塌菜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马兰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本地细茄</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冬笋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腌青雪菜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干净，无杂质</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贡菜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小香芹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美人椒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上海青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竹荪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黄花菜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百合</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蚕豆仁/豆瓣</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香菇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净春笋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去皮洗净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老黄瓜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秋葵</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铁棍山药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淮山药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4419942元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注：①上述食材名称及规格仅供参考，实际供货时可能与市场上实际出售情况有偏差，按实际情况调整。</w:t>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②以上未列出的食材品种，采购人如需采购时，按照该食材所属类别采购。食材类别的最终解释权归采购人所有。</w:t>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③上述各标段消耗量为预估数量，最终按照执行单价及实际送货数量结算费用。</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9、有关说明</w:t>
      </w:r>
      <w:r/>
    </w:p>
    <w:p>
      <w:pPr>
        <w:ind w:firstLine="420"/>
        <w:jc w:val="left"/>
        <w:keepLines w:val="0"/>
        <w:keepNext w:val="0"/>
        <w:pageBreakBefore w:val="0"/>
        <w:spacing w:before="0" w:beforeAutospacing="0" w:after="0" w:afterAutospacing="0" w:line="440" w:lineRule="exact"/>
        <w:widowControl/>
        <w:rPr>
          <w:rFonts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如在合同履行期间由于不可抗力原因（如疫情</w:t>
      </w:r>
      <w:r>
        <w:rPr>
          <w:rFonts w:hint="eastAsia" w:ascii="宋体" w:hAnsi="宋体" w:eastAsia="宋体" w:cs="Times New Roman"/>
          <w:color w:val="auto"/>
          <w:sz w:val="24"/>
          <w:szCs w:val="24"/>
          <w:highlight w:val="none"/>
          <w:lang w:val="en-US" w:eastAsia="zh-CN" w:bidi="ar-SA"/>
        </w:rPr>
        <w:t xml:space="preserve">、自然灾害、政府性调整</w:t>
      </w:r>
      <w:r>
        <w:rPr>
          <w:rFonts w:ascii="宋体" w:hAnsi="宋体" w:eastAsia="宋体" w:cs="Times New Roman"/>
          <w:color w:val="auto"/>
          <w:sz w:val="24"/>
          <w:szCs w:val="24"/>
          <w:highlight w:val="none"/>
          <w:lang w:val="en-US" w:eastAsia="zh-CN" w:bidi="ar-SA"/>
        </w:rPr>
        <w:t xml:space="preserve">等）致使所供产品市场价格</w:t>
      </w:r>
      <w:r>
        <w:rPr>
          <w:rFonts w:hint="eastAsia" w:ascii="宋体" w:hAnsi="宋体" w:eastAsia="宋体" w:cs="Times New Roman"/>
          <w:color w:val="auto"/>
          <w:sz w:val="24"/>
          <w:szCs w:val="24"/>
          <w:highlight w:val="none"/>
          <w:lang w:val="en-US" w:eastAsia="zh-CN" w:bidi="ar-SA"/>
        </w:rPr>
        <w:t xml:space="preserve">波动幅度</w:t>
      </w:r>
      <w:r>
        <w:rPr>
          <w:rFonts w:ascii="宋体" w:hAnsi="宋体" w:eastAsia="宋体" w:cs="Times New Roman"/>
          <w:color w:val="auto"/>
          <w:sz w:val="24"/>
          <w:szCs w:val="24"/>
          <w:highlight w:val="none"/>
          <w:lang w:val="en-US" w:eastAsia="zh-CN" w:bidi="ar-SA"/>
        </w:rPr>
        <w:t xml:space="preserve">超过10%，可由甲乙双方共同协商</w:t>
      </w:r>
      <w:r>
        <w:rPr>
          <w:rFonts w:hint="eastAsia" w:ascii="宋体" w:hAnsi="宋体" w:eastAsia="宋体" w:cs="Times New Roman"/>
          <w:color w:val="auto"/>
          <w:sz w:val="24"/>
          <w:szCs w:val="24"/>
          <w:highlight w:val="none"/>
          <w:lang w:val="en-US" w:eastAsia="zh-CN" w:bidi="ar-SA"/>
        </w:rPr>
        <w:t xml:space="preserve">后对于供货商品的价格进行调整</w:t>
      </w:r>
      <w:r>
        <w:rPr>
          <w:rFonts w:ascii="宋体" w:hAnsi="宋体" w:eastAsia="宋体" w:cs="Times New Roman"/>
          <w:color w:val="auto"/>
          <w:sz w:val="24"/>
          <w:szCs w:val="24"/>
          <w:highlight w:val="none"/>
          <w:lang w:val="en-US" w:eastAsia="zh-CN" w:bidi="ar-SA"/>
        </w:rPr>
        <w:t xml:space="preserve">。</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宋体"/>
          <w:color w:val="auto"/>
          <w:sz w:val="24"/>
          <w:szCs w:val="24"/>
          <w:lang w:val="en-US" w:eastAsia="zh-CN" w:bidi="ar-SA"/>
        </w:rPr>
        <w:t xml:space="preserve">商品</w:t>
      </w:r>
      <w:r>
        <w:rPr>
          <w:rFonts w:hint="eastAsia" w:ascii="宋体" w:hAnsi="宋体" w:eastAsia="宋体" w:cs="Times New Roman"/>
          <w:color w:val="auto"/>
          <w:sz w:val="24"/>
          <w:szCs w:val="24"/>
          <w:highlight w:val="none"/>
          <w:lang w:val="en-US" w:eastAsia="zh-CN" w:bidi="ar-SA"/>
        </w:rPr>
        <w:t xml:space="preserve">根据定价办法为所得的价格*X，X为投标供应商在本项目的报价折扣率，X在合同执行期间是固定值。本项目一标段最高折扣率≤89%，二标段最高折扣率≤82%，超出此报价范围的按无效标书处理。</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（3）配送价格应包含乙方所有税费、成本、利润、运输、装卸、各类劳保、保险等一切费用。</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甲乙双方于当月25日前进行账款核对，经确认无误，甲方原则上在乙方开具上月正规发票后</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个工作日内根据乙方提供的账号，将账款通过银行转账方式支付给乙方（如遇特殊情况，付款时间视情推延，推延时间不超过</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个工作日）。</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lang w:val="en-US" w:eastAsia="zh-CN"/>
        </w:rPr>
        <w:t xml:space="preserve">无锡市第九人民医院</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lang w:eastAsia="zh-CN"/>
        </w:rPr>
        <w:t xml:space="preserve">中华人民共和国政府采购法</w:t>
      </w:r>
      <w:r>
        <w:rPr>
          <w:rFonts w:ascii="宋体" w:hAnsi="宋体"/>
          <w:bCs/>
          <w:color w:val="auto"/>
          <w:sz w:val="24"/>
          <w:szCs w:val="24"/>
          <w:highlight w:val="none"/>
        </w:rPr>
        <w:t xml:space="preserve">》第七十七条第一款的规定追究法律责任。</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bookmarkStart w:id="4" w:name="_Toc22951"/>
      <w:r>
        <w:rPr>
          <w:rFonts w:hint="eastAsia" w:ascii="黑体" w:eastAsia="黑体"/>
          <w:bCs/>
          <w:color w:val="auto"/>
          <w:sz w:val="28"/>
          <w:szCs w:val="28"/>
          <w:highlight w:val="none"/>
          <w:lang w:eastAsia="zh-CN"/>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4"/>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5" w:name="_Hlk2066327"/>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bookmarkEnd w:id="5"/>
      <w:r/>
      <w:r/>
    </w:p>
    <w:p>
      <w:pPr>
        <w:ind w:firstLine="480"/>
        <w:spacing w:line="460" w:lineRule="exact"/>
        <w:tabs>
          <w:tab w:val="left" w:pos="840" w:leader="none"/>
          <w:tab w:val="left" w:pos="1155" w:leader="none"/>
        </w:tabs>
        <w:rPr>
          <w:rFonts w:hint="eastAsia" w:ascii="宋体" w:hAnsi="宋体" w:eastAsia="宋体" w:cs="宋体"/>
          <w:bCs/>
          <w:color w:val="auto"/>
          <w:sz w:val="24"/>
          <w:highlight w:val="none"/>
          <w:u w:val="single"/>
          <w:lang w:val="en-US" w:eastAsia="zh-CN"/>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lang w:val="en-US" w:eastAsia="zh-CN"/>
        </w:rPr>
        <w:t xml:space="preserve">本标段预算金额</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u w:val="none"/>
          <w:lang w:val="en-US" w:eastAsia="zh-CN"/>
        </w:rPr>
        <w:t xml:space="preserve">中标折扣率：</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eastAsia="宋体"/>
          <w:bCs/>
          <w:color w:val="auto"/>
          <w:sz w:val="24"/>
          <w:szCs w:val="24"/>
          <w:highlight w:val="none"/>
          <w:u w:val="single"/>
          <w:lang w:eastAsia="zh-CN"/>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lang w:eastAsia="zh-CN"/>
        </w:rPr>
        <w:t xml:space="preserve">甲乙双方于当月25日前进行账款核对，经确认无误，甲方原则上在乙方开具上月正规发票后</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lang w:eastAsia="zh-CN"/>
        </w:rPr>
        <w:t xml:space="preserve">个工作日内根据乙方提供的账号，将账款通过银行转账方式支付给乙方（如遇特殊情况，付款时间视情推延，推延时间不超过</w:t>
      </w:r>
      <w:r>
        <w:rPr>
          <w:rFonts w:hint="eastAsia" w:ascii="宋体" w:hAnsi="宋体"/>
          <w:bCs/>
          <w:color w:val="auto"/>
          <w:sz w:val="24"/>
          <w:szCs w:val="24"/>
          <w:highlight w:val="none"/>
          <w:u w:val="single"/>
          <w:lang w:val="en-US" w:eastAsia="zh-CN"/>
        </w:rPr>
        <w:t xml:space="preserve">45</w:t>
      </w:r>
      <w:r>
        <w:rPr>
          <w:rFonts w:hint="eastAsia" w:ascii="宋体" w:hAnsi="宋体"/>
          <w:bCs/>
          <w:color w:val="auto"/>
          <w:sz w:val="24"/>
          <w:szCs w:val="24"/>
          <w:highlight w:val="none"/>
          <w:u w:val="single"/>
          <w:lang w:eastAsia="zh-CN"/>
        </w:rPr>
        <w:t xml:space="preserve">个工作日）。</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w:t>
      </w:r>
      <w:r>
        <w:rPr>
          <w:rFonts w:hint="eastAsia" w:ascii="宋体" w:hAnsi="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黑体" w:hAnsi="黑体" w:eastAsia="黑体"/>
          <w:bCs/>
          <w:color w:val="auto"/>
          <w:sz w:val="28"/>
          <w:szCs w:val="28"/>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6" w:name="_Toc361"/>
      <w:r>
        <w:rPr>
          <w:rFonts w:hint="eastAsia" w:ascii="黑体" w:hAnsi="黑体" w:eastAsia="黑体"/>
          <w:bCs/>
          <w:color w:val="auto"/>
          <w:sz w:val="28"/>
          <w:szCs w:val="28"/>
          <w:highlight w:val="none"/>
          <w:lang w:eastAsia="zh-CN"/>
        </w:rPr>
        <w:t xml:space="preserve">五、</w:t>
      </w:r>
      <w:r>
        <w:rPr>
          <w:rFonts w:hint="eastAsia" w:ascii="黑体" w:hAnsi="黑体" w:eastAsia="黑体"/>
          <w:bCs/>
          <w:color w:val="auto"/>
          <w:sz w:val="28"/>
          <w:szCs w:val="28"/>
          <w:highlight w:val="none"/>
        </w:rPr>
        <w:t xml:space="preserve">合同条款</w:t>
      </w:r>
      <w:bookmarkEnd w:id="6"/>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37"/>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none"/>
          <w:lang w:eastAsia="zh-CN"/>
        </w:rPr>
        <w:t xml:space="preserve">无锡市第九人民医院2026年食堂原材料配送定点单位采购项目（</w:t>
      </w:r>
      <w:r>
        <w:rPr>
          <w:rFonts w:hint="eastAsia" w:hAnsi="宋体" w:cs="宋体"/>
          <w:b/>
          <w:color w:val="auto"/>
          <w:sz w:val="24"/>
          <w:szCs w:val="24"/>
          <w:highlight w:val="none"/>
          <w:u w:val="none"/>
          <w:lang w:val="en-US" w:eastAsia="zh-CN"/>
        </w:rPr>
        <w:t xml:space="preserve">项目编号</w:t>
      </w:r>
      <w:r>
        <w:rPr>
          <w:rFonts w:hint="eastAsia" w:hAnsi="宋体" w:cs="宋体"/>
          <w:b/>
          <w:color w:val="auto"/>
          <w:sz w:val="24"/>
          <w:szCs w:val="24"/>
          <w:highlight w:val="none"/>
          <w:u w:val="single"/>
          <w:lang w:val="en-US" w:eastAsia="zh-CN"/>
        </w:rPr>
        <w:t xml:space="preserve">        </w:t>
      </w:r>
      <w:r>
        <w:rPr>
          <w:rFonts w:hint="eastAsia" w:hAnsi="宋体" w:cs="宋体"/>
          <w:b/>
          <w:color w:val="auto"/>
          <w:sz w:val="24"/>
          <w:szCs w:val="24"/>
          <w:highlight w:val="none"/>
          <w:u w:val="none"/>
          <w:lang w:eastAsia="zh-CN"/>
        </w:rPr>
        <w:t xml:space="preserve">）</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无锡市第九人民医院2026年食堂原材料配送定点单位采购项目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一、配送</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为甲方配送每日的</w:t>
      </w:r>
      <w:r>
        <w:rPr>
          <w:rFonts w:hint="eastAsia" w:ascii="宋体" w:hAnsi="宋体" w:eastAsia="宋体" w:cs="宋体"/>
          <w:color w:val="auto"/>
          <w:sz w:val="24"/>
          <w:szCs w:val="24"/>
          <w:highlight w:val="none"/>
        </w:rPr>
        <w:t xml:space="preserve">采购商品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详细供货商品名称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参数等信息</w:t>
      </w:r>
      <w:r>
        <w:rPr>
          <w:rFonts w:hint="eastAsia" w:ascii="宋体" w:hAnsi="宋体" w:eastAsia="宋体" w:cs="宋体"/>
          <w:color w:val="auto"/>
          <w:sz w:val="24"/>
          <w:szCs w:val="24"/>
          <w:highlight w:val="none"/>
        </w:rPr>
        <w:t xml:space="preserve">参见</w:t>
      </w:r>
      <w:r>
        <w:rPr>
          <w:rFonts w:hint="eastAsia" w:ascii="宋体" w:hAnsi="宋体" w:eastAsia="宋体" w:cs="宋体"/>
          <w:color w:val="auto"/>
          <w:sz w:val="24"/>
          <w:szCs w:val="24"/>
          <w:highlight w:val="none"/>
          <w:lang w:val="en-US" w:eastAsia="zh-CN"/>
        </w:rPr>
        <w:t xml:space="preserve">双方共同拟定的</w:t>
      </w:r>
      <w:r>
        <w:rPr>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目录，</w:t>
      </w:r>
      <w:r>
        <w:rPr>
          <w:rFonts w:hint="eastAsia" w:ascii="宋体" w:hAnsi="宋体" w:eastAsia="宋体" w:cs="宋体"/>
          <w:color w:val="auto"/>
          <w:sz w:val="24"/>
          <w:szCs w:val="24"/>
          <w:highlight w:val="none"/>
          <w:lang w:val="en-US" w:eastAsia="zh-CN"/>
        </w:rPr>
        <w:t xml:space="preserve">每日需求量</w:t>
      </w:r>
      <w:r>
        <w:rPr>
          <w:rFonts w:hint="eastAsia" w:ascii="宋体" w:hAnsi="宋体" w:eastAsia="宋体" w:cs="宋体"/>
          <w:color w:val="auto"/>
          <w:sz w:val="24"/>
          <w:szCs w:val="24"/>
          <w:highlight w:val="none"/>
        </w:rPr>
        <w:t xml:space="preserve">由甲方自行选定。乙方所提供商品应按要求提供检测合格报告。配送品种</w:t>
      </w:r>
      <w:r>
        <w:rPr>
          <w:rFonts w:hint="eastAsia" w:ascii="宋体" w:hAnsi="宋体" w:eastAsia="宋体" w:cs="宋体"/>
          <w:color w:val="auto"/>
          <w:sz w:val="24"/>
          <w:szCs w:val="24"/>
          <w:highlight w:val="none"/>
          <w:lang w:val="en-US" w:eastAsia="zh-CN"/>
        </w:rPr>
        <w:t xml:space="preserve">详见附表。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本标段预算金额：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折扣率为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在合同执行期间是固定值。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定价办法：优先按无锡市发展和改革委员会官网专题专栏中民生价费近一个月公示价格的平均价格*X进行结算；如遇网站上没有该食品，则按无锡朝阳集团官网（http://www.chinachaoyang.com/）近一个月公示价格的平均价格*X结算；如遇该网没有该食品，则按无锡天鹏菜篮子工程有限公司官网（http://www.cffm.com/）近一个月公示价格的平均价格*X结算；如遇以</w:t>
      </w:r>
      <w:r>
        <w:rPr>
          <w:rFonts w:hint="eastAsia" w:ascii="宋体" w:hAnsi="宋体" w:eastAsia="宋体" w:cs="宋体"/>
          <w:color w:val="auto"/>
          <w:sz w:val="24"/>
          <w:szCs w:val="24"/>
          <w:highlight w:val="none"/>
        </w:rPr>
        <w:t xml:space="preserve">上官网均没有该类食品，原则上按京东官网价格*X结算（https://www.jd.com）；若京东官网仍无该类食品，则按淘宝官网*X结算（https://www.taobao.com）；如遇到需去其他市场询问价格的商品，由采购人委派2名工作人员，提前3天到朝阳农贸市场或采购人所在地周边农贸市场进行询价，中标供应商可派遣相关人员参与。（如中标供应商未派遣人员或者派遣人员不到场，则由采购人委派的工作人员进行询价）。（X为投标供应商在本项目的报价折扣率，超出此报价范围的按无效标书处理），X在合同执行期间是固定值。</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定价时间：每月25日前完成下一阶段供货定价，甲方以书面形式确定一个供货周期的价格，结算时以此作为依据。</w:t>
      </w:r>
      <w:r>
        <w:rPr>
          <w:rFonts w:hint="eastAsia" w:ascii="宋体" w:hAnsi="宋体" w:eastAsia="宋体" w:cs="宋体"/>
          <w:color w:val="auto"/>
          <w:sz w:val="24"/>
          <w:szCs w:val="24"/>
          <w:highlight w:val="none"/>
        </w:rPr>
        <w:t xml:space="preserve">冻品、南北干货价格每六个月定价一次，水产价格每三个月定价一次，家禽、蛋类、水果价格每个月定价一次。</w:t>
      </w:r>
      <w:r/>
    </w:p>
    <w:p>
      <w:pPr>
        <w:pStyle w:val="1034"/>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如有突发情况，甲方需要购买少量目录以外其他种类货品，则由甲乙双方共同进行市场询价后，根据实际要求定价。需要定价的货物在定价周期内的价格原则保持不变。</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甲方有权指定采购食材的品牌、品种或规格。</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配送价格应包含乙方所有税费、成本、利润、运输、装卸、各类劳保、保险等一切费用。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如在合同履行期间由于不可抗力原因（如疫情、自然灾害、政府性调整等）致使所供产品市场价格</w:t>
      </w:r>
      <w:r>
        <w:rPr>
          <w:rFonts w:hint="eastAsia" w:ascii="宋体" w:hAnsi="宋体" w:eastAsia="宋体" w:cs="宋体"/>
          <w:color w:val="auto"/>
          <w:sz w:val="24"/>
          <w:szCs w:val="24"/>
          <w:highlight w:val="none"/>
          <w:lang w:val="en-US" w:eastAsia="zh-CN"/>
        </w:rPr>
        <w:t xml:space="preserve">涨跌幅度</w:t>
      </w:r>
      <w:r>
        <w:rPr>
          <w:rFonts w:hint="eastAsia" w:ascii="宋体" w:hAnsi="宋体" w:eastAsia="宋体" w:cs="宋体"/>
          <w:color w:val="auto"/>
          <w:sz w:val="24"/>
          <w:szCs w:val="24"/>
          <w:highlight w:val="none"/>
        </w:rPr>
        <w:t xml:space="preserve">超过10%，可由甲乙双方共同协商后对于供货商品的价格进行调整。</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产品质量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乙方向甲方提供的产品必须</w:t>
      </w:r>
      <w:r>
        <w:rPr>
          <w:rFonts w:hint="eastAsia" w:ascii="宋体" w:hAnsi="宋体" w:eastAsia="宋体" w:cs="宋体"/>
          <w:color w:val="auto"/>
          <w:sz w:val="24"/>
          <w:szCs w:val="24"/>
          <w:highlight w:val="none"/>
          <w:lang w:eastAsia="zh-CN"/>
        </w:rPr>
        <w:t xml:space="preserve">符合国家</w:t>
      </w:r>
      <w:r>
        <w:rPr>
          <w:rFonts w:hint="eastAsia" w:ascii="宋体" w:hAnsi="宋体" w:eastAsia="宋体" w:cs="宋体"/>
          <w:color w:val="auto"/>
          <w:sz w:val="24"/>
          <w:szCs w:val="24"/>
          <w:highlight w:val="none"/>
        </w:rPr>
        <w:t xml:space="preserve">行业规定的相关标准，且是在保质期内的商品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若乙方提供的商品本身出现质量问题，乙方应无条件包退包换货，并对因质量问题引起的合理索赔及相关损失承担责任。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乙方必须能保证提供丰富的品种供甲方选择，以满足甲方因季节、天气、市场价格等情况做出的采购计划调整，若遇某商品缺货，需更换品种，须经甲方同意方可更换。</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乙方所送食材的品种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数量须与订单相符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bidi="ar-SA"/>
        </w:rPr>
        <w:t xml:space="preserve">主动提供配送商品的检测检疫报告或合格证明，否则视为不合格产品。</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采购计划</w:t>
      </w:r>
      <w:r/>
    </w:p>
    <w:p>
      <w:pPr>
        <w:pStyle w:val="7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en-US" w:eastAsia="zh-CN"/>
        </w:rPr>
        <w:t xml:space="preserve">通过甲方的采购系统的方式，确定</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乙方根据甲方订单要求，</w:t>
      </w:r>
      <w:r>
        <w:rPr>
          <w:rFonts w:hint="eastAsia" w:ascii="宋体" w:hAnsi="宋体" w:eastAsia="宋体" w:cs="宋体"/>
          <w:color w:val="auto"/>
          <w:sz w:val="24"/>
          <w:szCs w:val="24"/>
          <w:highlight w:val="none"/>
        </w:rPr>
        <w:t xml:space="preserve">在约定的具体时间内把指定产品送至指定地点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交付地点为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食堂。</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采购计划中品种及数量均为预估，实际消费与采购计划有偏差为正常情况。</w:t>
      </w:r>
      <w:r/>
    </w:p>
    <w:p>
      <w:pPr>
        <w:pStyle w:val="73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乙方接到甲方订单后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列入食堂原料配送需求表的品种必须保证供应。若个别品种未列入食堂原料配送需求表但甲方确有需要的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乙方应在接到订单后及时联系甲方并协商好解决方案。</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双方可根据</w:t>
      </w:r>
      <w:r>
        <w:rPr>
          <w:rFonts w:hint="eastAsia" w:ascii="宋体" w:hAnsi="宋体" w:eastAsia="宋体" w:cs="宋体"/>
          <w:color w:val="auto"/>
          <w:sz w:val="24"/>
          <w:szCs w:val="24"/>
          <w:highlight w:val="none"/>
          <w:lang w:val="en-US" w:eastAsia="zh-CN"/>
        </w:rPr>
        <w:t xml:space="preserve">实际情况</w:t>
      </w:r>
      <w:r>
        <w:rPr>
          <w:rFonts w:hint="eastAsia" w:ascii="宋体" w:hAnsi="宋体" w:eastAsia="宋体" w:cs="宋体"/>
          <w:color w:val="auto"/>
          <w:sz w:val="24"/>
          <w:szCs w:val="24"/>
          <w:highlight w:val="none"/>
        </w:rPr>
        <w:t xml:space="preserve">、天气、市场价格情况等协商调整每期采购计划中</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品种和数量。乙方必须能保证提供丰富的品种供甲方选择。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五、配送服务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乙方配送人员必须遵守甲方的各项规章制度，文明操作，规范服务，并持健康证上岗。因乙方责任造成的物品损坏或遗失，由乙方负责照价赔偿。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在合同期内，乙方按甲方订购的品种、数量、质量、规格准时向甲方提供配送服务；</w:t>
      </w:r>
      <w:r>
        <w:rPr>
          <w:rFonts w:hint="eastAsia" w:ascii="宋体" w:hAnsi="宋体" w:eastAsia="宋体" w:cs="宋体"/>
          <w:color w:val="auto"/>
          <w:sz w:val="24"/>
          <w:szCs w:val="24"/>
          <w:highlight w:val="none"/>
          <w:lang w:val="en-US" w:eastAsia="zh-CN"/>
        </w:rPr>
        <w:t xml:space="preserve">未按要求</w:t>
      </w:r>
      <w:r>
        <w:rPr>
          <w:rFonts w:hint="eastAsia" w:ascii="宋体" w:hAnsi="宋体" w:eastAsia="宋体" w:cs="宋体"/>
          <w:color w:val="auto"/>
          <w:sz w:val="24"/>
          <w:szCs w:val="24"/>
          <w:highlight w:val="none"/>
        </w:rPr>
        <w:t xml:space="preserve">送货，甲方有权拒收，并严格按照违约责任约定</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甲方因突发情况需临时性送货时，乙方须10分钟内响应，60分钟内送达。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在履行供货任务中发生的任何意外情况及伤害，均由乙方负责。</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乙方需免费指导各使用单位正确使用其产品，使用单位有权要求乙</w:t>
      </w:r>
      <w:r>
        <w:rPr>
          <w:rFonts w:hint="eastAsia" w:ascii="宋体" w:hAnsi="宋体" w:cs="宋体"/>
          <w:color w:val="auto"/>
          <w:sz w:val="24"/>
          <w:szCs w:val="24"/>
          <w:highlight w:val="none"/>
          <w:lang w:eastAsia="zh-CN"/>
        </w:rPr>
        <w:t xml:space="preserve">方在</w:t>
      </w:r>
      <w:r>
        <w:rPr>
          <w:rFonts w:hint="eastAsia" w:ascii="宋体" w:hAnsi="宋体" w:eastAsia="宋体" w:cs="宋体"/>
          <w:color w:val="auto"/>
          <w:sz w:val="24"/>
          <w:szCs w:val="24"/>
          <w:highlight w:val="none"/>
        </w:rPr>
        <w:t xml:space="preserve">供货前对其提供的食材进行前期处理。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乙方应因地制宜制订安全规章制度、详细工作计划和落实举措，以保障甲方供货正常。</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交货</w:t>
      </w:r>
      <w:r>
        <w:rPr>
          <w:rFonts w:hint="eastAsia" w:ascii="宋体" w:hAnsi="宋体" w:eastAsia="宋体" w:cs="宋体"/>
          <w:color w:val="auto"/>
          <w:sz w:val="24"/>
          <w:szCs w:val="24"/>
          <w:highlight w:val="none"/>
          <w:lang w:val="en-US" w:eastAsia="zh-CN"/>
        </w:rPr>
        <w:t xml:space="preserve">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乙方按照</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食堂要求将订单内所有食材物资送至甲方指定的地点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配送的货物需按照</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方要求进行</w:t>
      </w:r>
      <w:r>
        <w:rPr>
          <w:rFonts w:hint="eastAsia" w:ascii="宋体" w:hAnsi="宋体" w:eastAsia="宋体" w:cs="宋体"/>
          <w:bCs/>
          <w:color w:val="auto"/>
          <w:sz w:val="24"/>
          <w:szCs w:val="24"/>
          <w:highlight w:val="none"/>
          <w:lang w:val="en-US" w:eastAsia="zh-CN"/>
        </w:rPr>
        <w:t xml:space="preserve">摆放</w:t>
      </w:r>
      <w:r>
        <w:rPr>
          <w:rFonts w:hint="eastAsia" w:ascii="宋体" w:hAnsi="宋体" w:eastAsia="宋体" w:cs="宋体"/>
          <w:bCs/>
          <w:color w:val="auto"/>
          <w:sz w:val="24"/>
          <w:szCs w:val="24"/>
          <w:highlight w:val="none"/>
        </w:rPr>
        <w:t xml:space="preserve">整理。</w:t>
      </w:r>
      <w:r>
        <w:rPr>
          <w:rFonts w:hint="eastAsia" w:ascii="宋体" w:hAnsi="宋体" w:eastAsia="宋体" w:cs="宋体"/>
          <w:color w:val="auto"/>
          <w:sz w:val="24"/>
          <w:szCs w:val="24"/>
          <w:highlight w:val="none"/>
        </w:rPr>
        <w:t xml:space="preserve">乙方提供《送货清单》一式</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份，甲乙双方现场过磅并验收签名，作结算凭证。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配送价格按照中标协议标准执行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若中标目录中没有该品种，乙方应在提供的《送货清单》上标明单价，甲乙双方现场过磅并验收签名，</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结算凭证。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所有品种按除箱净重过磅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最终交易重量以双方确认的过磅数为准。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乙方送货人员负责将货物从车上搬到秤上过磅，过磅后负责协助甲方运至指定位置。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食材质量标准按甲方要求执行，如甲方提出货物品质不符合要求，则乙方无条件上门更换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直至达到验收合格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补（换）货须在6</w:t>
      </w:r>
      <w:r>
        <w:rPr>
          <w:rFonts w:hint="eastAsia" w:ascii="宋体" w:hAnsi="宋体" w:eastAsia="宋体" w:cs="宋体"/>
          <w:color w:val="auto"/>
          <w:sz w:val="24"/>
          <w:szCs w:val="24"/>
          <w:highlight w:val="none"/>
        </w:rPr>
        <w:t xml:space="preserve">0分钟内送</w:t>
      </w:r>
      <w:r>
        <w:rPr>
          <w:rFonts w:hint="eastAsia" w:ascii="宋体" w:hAnsi="宋体" w:eastAsia="宋体" w:cs="宋体"/>
          <w:color w:val="auto"/>
          <w:sz w:val="24"/>
          <w:szCs w:val="24"/>
          <w:highlight w:val="none"/>
          <w:lang w:val="en-US" w:eastAsia="zh-CN"/>
        </w:rPr>
        <w:t xml:space="preserve">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每日及每批次提供的食材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必须经食堂仓管员或食堂相关人员验收签单后才能视为有效，否则均视为无效供货。</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规格包装的产品交付时，必须原包装完好无损，否则使用单位有权拒收。</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验收标准及退货依据</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净菜率：乙方提供的所有货品必须是经过粗加工挑选的货品，可食用合格率必须达到97％以上。</w:t>
      </w:r>
      <w:r>
        <w:rPr>
          <w:rFonts w:hint="eastAsia" w:ascii="宋体" w:hAnsi="宋体" w:cs="宋体"/>
          <w:b/>
          <w:bCs/>
          <w:color w:val="auto"/>
          <w:sz w:val="24"/>
          <w:szCs w:val="24"/>
          <w:highlight w:val="none"/>
          <w:lang w:val="en-US" w:eastAsia="zh-CN"/>
        </w:rPr>
        <w:t xml:space="preserve">若出现净菜率不合格的情况，甲方有权去除不可食用部分后再进行过磅验收。</w:t>
      </w:r>
      <w:r/>
    </w:p>
    <w:p>
      <w:pPr>
        <w:pStyle w:val="752"/>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甲方按照以下分类标准作为验收标准以及退货依据：</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（1）腐败变质、油脂酸败、霉变、生虫、污秽不洁、混有异物或者</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感官性状异常的食材；</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（2）含有毒、有害物质或者被有害物质污染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对人体健康有害的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掺假、掺杂、伪造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影响营养卫生的；</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（3）含有致病性寄生虫、微生物或者微生物含量超过国家限定标准；</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（4）检验不合格的；</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（5）超过或临近保质期限、被曝光、列入黑名单的、没有生产许可证和检验报告的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（6）产品在保质期内，出现爆袋、漏气、漏油、变质等质量问题，</w:t>
      </w:r>
      <w:r/>
    </w:p>
    <w:p>
      <w:pPr>
        <w:pStyle w:val="73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不符合食品卫生标准和要求的食材。</w:t>
      </w:r>
      <w:r/>
    </w:p>
    <w:p>
      <w:pPr>
        <w:pStyle w:val="730"/>
        <w:ind w:firstLine="48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若因商品滞销，甲方应</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商品保质期前</w:t>
      </w:r>
      <w:r>
        <w:rPr>
          <w:rFonts w:hint="eastAsia" w:ascii="宋体" w:hAnsi="宋体" w:eastAsia="宋体" w:cs="宋体"/>
          <w:color w:val="auto"/>
          <w:sz w:val="24"/>
          <w:szCs w:val="24"/>
          <w:highlight w:val="none"/>
          <w:lang w:eastAsia="zh-CN"/>
        </w:rPr>
        <w:t xml:space="preserve">一个</w:t>
      </w:r>
      <w:r>
        <w:rPr>
          <w:rFonts w:hint="eastAsia" w:ascii="宋体" w:hAnsi="宋体" w:eastAsia="宋体" w:cs="宋体"/>
          <w:color w:val="auto"/>
          <w:sz w:val="24"/>
          <w:szCs w:val="24"/>
          <w:highlight w:val="none"/>
        </w:rPr>
        <w:t xml:space="preserve">月以上要求乙方退换货。</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详见招标文件第三部分。</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试供期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试供期为15天，即试供期从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日，试供期内甲方主要考察乙方货物质量、服务、信誉等方面。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试供期满且经甲方综合考察认为合格的，合同继续执行；若试供期间出现质量、服务等难以磨合的问题的，</w:t>
      </w:r>
      <w:r>
        <w:rPr>
          <w:rFonts w:hint="eastAsia" w:ascii="宋体" w:hAnsi="宋体" w:eastAsia="宋体" w:cs="宋体"/>
          <w:b/>
          <w:bCs/>
          <w:color w:val="auto"/>
          <w:sz w:val="24"/>
          <w:szCs w:val="24"/>
          <w:highlight w:val="none"/>
        </w:rPr>
        <w:t xml:space="preserve">甲乙双方均可终止合同，甲方有权选择本项目</w:t>
      </w:r>
      <w:r>
        <w:rPr>
          <w:rFonts w:hint="eastAsia" w:ascii="宋体" w:hAnsi="宋体" w:cs="宋体"/>
          <w:b/>
          <w:bCs/>
          <w:color w:val="auto"/>
          <w:sz w:val="24"/>
          <w:szCs w:val="24"/>
          <w:highlight w:val="none"/>
          <w:lang w:val="en-US" w:eastAsia="zh-CN"/>
        </w:rPr>
        <w:t xml:space="preserve">下一</w:t>
      </w:r>
      <w:r>
        <w:rPr>
          <w:rFonts w:hint="eastAsia" w:ascii="宋体" w:hAnsi="宋体" w:eastAsia="宋体" w:cs="宋体"/>
          <w:b/>
          <w:bCs/>
          <w:color w:val="auto"/>
          <w:sz w:val="24"/>
          <w:szCs w:val="24"/>
          <w:highlight w:val="none"/>
        </w:rPr>
        <w:t xml:space="preserve">中标候选人进行替补。</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合同期</w:t>
      </w:r>
      <w:r/>
    </w:p>
    <w:p>
      <w:pPr>
        <w:pStyle w:val="730"/>
        <w:ind w:left="719" w:hanging="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本项目服务期限为</w:t>
      </w:r>
      <w:r>
        <w:rPr>
          <w:rFonts w:hint="eastAsia" w:ascii="宋体" w:hAnsi="宋体" w:eastAsia="宋体" w:cs="宋体"/>
          <w:color w:val="auto"/>
          <w:sz w:val="24"/>
          <w:szCs w:val="24"/>
          <w:highlight w:val="none"/>
          <w:lang w:val="en-US" w:eastAsia="zh-CN"/>
        </w:rPr>
        <w:t xml:space="preserve">14个月</w:t>
      </w:r>
      <w:r>
        <w:rPr>
          <w:rFonts w:hint="eastAsia" w:ascii="宋体" w:hAnsi="宋体" w:eastAsia="宋体" w:cs="宋体"/>
          <w:color w:val="auto"/>
          <w:sz w:val="24"/>
          <w:szCs w:val="24"/>
          <w:highlight w:val="none"/>
          <w:lang w:eastAsia="zh-CN"/>
        </w:rPr>
        <w:t xml:space="preserve">。时间为：</w:t>
      </w:r>
      <w:r>
        <w:rPr>
          <w:rFonts w:hint="eastAsia" w:ascii="宋体" w:hAnsi="宋体" w:eastAsia="宋体" w:cs="宋体"/>
          <w:color w:val="auto"/>
          <w:sz w:val="24"/>
          <w:szCs w:val="24"/>
          <w:highlight w:val="none"/>
          <w:lang w:val="en-US" w:eastAsia="zh-CN"/>
        </w:rPr>
        <w:t xml:space="preserve">    年  月  日至     年  月  日。</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合同期间，若乙方价格明显高出市场同类品质产品批发价的20％，甲方有权立即单方终止合同，不承担因此造成的乙方的任何损失。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甲乙双方于当月25日前进行账款核对，经确认无误，甲方原则上在乙方开具上月正规发票后</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lang w:eastAsia="zh-CN"/>
        </w:rPr>
        <w:t xml:space="preserve">个工作日内根据乙方提供的账号，将账款通过银行转账方式支付给乙方（如遇特殊情况，付款时间视情推延，推延时间不超过</w:t>
      </w:r>
      <w:r>
        <w:rPr>
          <w:rFonts w:hint="eastAsia" w:ascii="宋体" w:hAnsi="宋体" w:cs="宋体"/>
          <w:b/>
          <w:bCs w:val="0"/>
          <w:color w:val="auto"/>
          <w:sz w:val="24"/>
          <w:szCs w:val="24"/>
          <w:highlight w:val="none"/>
          <w:lang w:val="en-US" w:eastAsia="zh-CN"/>
        </w:rPr>
        <w:t xml:space="preserve">60</w:t>
      </w:r>
      <w:r>
        <w:rPr>
          <w:rFonts w:hint="eastAsia" w:ascii="宋体" w:hAnsi="宋体" w:eastAsia="宋体" w:cs="宋体"/>
          <w:b/>
          <w:bCs w:val="0"/>
          <w:color w:val="auto"/>
          <w:sz w:val="24"/>
          <w:szCs w:val="24"/>
          <w:highlight w:val="none"/>
          <w:lang w:eastAsia="zh-CN"/>
        </w:rPr>
        <w:t xml:space="preserve">个工作日）</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甲方对乙方的供货服务进行每月考核，若服务不到位，根据考核情况进行扣款；得分低于85分的每降低一分予以500元处罚，同时供应商做出书面整改承诺，累计三次考核低于85分的</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考核分低于80分的，甲方有权解除合同。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乙方所送个别货物品质不符合本合同验收标准的，甲方有权拒收，乙方应保证在甲方指定的时间内增补</w:t>
      </w:r>
      <w:r>
        <w:rPr>
          <w:rFonts w:hint="eastAsia" w:ascii="宋体" w:hAnsi="宋体" w:eastAsia="宋体" w:cs="宋体"/>
          <w:color w:val="auto"/>
          <w:sz w:val="24"/>
          <w:szCs w:val="24"/>
          <w:highlight w:val="none"/>
          <w:lang w:eastAsia="zh-CN"/>
        </w:rPr>
        <w:t xml:space="preserve">送达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不得影响当日用餐。</w:t>
      </w:r>
      <w:r>
        <w:rPr>
          <w:rFonts w:hint="eastAsia" w:ascii="宋体" w:hAnsi="宋体" w:eastAsia="宋体" w:cs="宋体"/>
          <w:color w:val="auto"/>
          <w:sz w:val="24"/>
          <w:szCs w:val="24"/>
          <w:highlight w:val="none"/>
        </w:rPr>
        <w:t xml:space="preserve">退货后乙方不在规定时间内送达增补货物的，甲方按该品种当天货款的30％向乙方扣罚；当批不合格货物累计金额</w:t>
      </w:r>
      <w:r>
        <w:rPr>
          <w:rFonts w:hint="eastAsia" w:ascii="宋体" w:hAnsi="宋体" w:cs="宋体"/>
          <w:color w:val="auto"/>
          <w:sz w:val="24"/>
          <w:szCs w:val="24"/>
          <w:highlight w:val="none"/>
          <w:lang w:eastAsia="zh-CN"/>
        </w:rPr>
        <w:t xml:space="preserve">达到</w:t>
      </w:r>
      <w:r>
        <w:rPr>
          <w:rFonts w:hint="eastAsia" w:ascii="宋体" w:hAnsi="宋体" w:eastAsia="宋体" w:cs="宋体"/>
          <w:color w:val="auto"/>
          <w:sz w:val="24"/>
          <w:szCs w:val="24"/>
          <w:highlight w:val="none"/>
        </w:rPr>
        <w:t xml:space="preserve">当批总金额的20％以上的，甲方除退货外，还按当批货款的20％向乙方扣罚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此情况出现一次，甲方予以口头警告；此情况出现两次，甲方予以书面警告；</w:t>
      </w:r>
      <w:r>
        <w:rPr>
          <w:rFonts w:hint="eastAsia" w:ascii="宋体" w:hAnsi="宋体" w:eastAsia="宋体" w:cs="宋体"/>
          <w:color w:val="auto"/>
          <w:sz w:val="24"/>
          <w:szCs w:val="24"/>
          <w:highlight w:val="none"/>
        </w:rPr>
        <w:t xml:space="preserve">此情况出现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次，乙方构成违约，甲方有权取消其供货资格</w:t>
      </w:r>
      <w:r>
        <w:rPr>
          <w:rFonts w:hint="eastAsia" w:ascii="宋体" w:hAnsi="宋体" w:eastAsia="宋体" w:cs="宋体"/>
          <w:color w:val="auto"/>
          <w:sz w:val="24"/>
          <w:szCs w:val="24"/>
          <w:highlight w:val="none"/>
          <w:lang w:val="en-US" w:eastAsia="zh-CN"/>
        </w:rPr>
        <w:t xml:space="preserve">并要求乙方支付违约金项目该标段预算金额的30%</w:t>
      </w:r>
      <w:r>
        <w:rPr>
          <w:rFonts w:hint="eastAsia" w:ascii="宋体" w:hAnsi="宋体" w:eastAsia="宋体" w:cs="宋体"/>
          <w:color w:val="auto"/>
          <w:sz w:val="24"/>
          <w:szCs w:val="24"/>
          <w:highlight w:val="none"/>
        </w:rPr>
        <w:t xml:space="preserve">（因天气恶劣等客观原因导致蔬菜整体质量下降的情况除外）。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根据无锡市发展和改革委员会民生价费专栏当日食材价（如果食品价格在该官网没有，则以无锡天惠超市及周边大型超市价位为参照），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eastAsia="宋体" w:cs="宋体"/>
          <w:color w:val="auto"/>
          <w:sz w:val="24"/>
          <w:szCs w:val="24"/>
          <w:highlight w:val="none"/>
          <w:lang w:val="en-US" w:eastAsia="zh-CN"/>
        </w:rPr>
        <w:t xml:space="preserve">小于等于</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，甲方付款时有权扣除当日采购食材总价的</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；如果乙方任一食材单价超出</w:t>
      </w:r>
      <w:r>
        <w:rPr>
          <w:rFonts w:hint="eastAsia" w:ascii="宋体" w:hAnsi="宋体" w:eastAsia="宋体" w:cs="宋体"/>
          <w:color w:val="auto"/>
          <w:sz w:val="24"/>
          <w:szCs w:val="24"/>
          <w:highlight w:val="none"/>
          <w:lang w:val="en-US" w:eastAsia="zh-CN"/>
        </w:rPr>
        <w:t xml:space="preserve">大于10%且小于等于20%的</w:t>
      </w:r>
      <w:r>
        <w:rPr>
          <w:rFonts w:hint="eastAsia" w:ascii="宋体" w:hAnsi="宋体" w:eastAsia="宋体" w:cs="宋体"/>
          <w:color w:val="auto"/>
          <w:sz w:val="24"/>
          <w:szCs w:val="24"/>
          <w:highlight w:val="none"/>
        </w:rPr>
        <w:t xml:space="preserve">，甲方付款时有权扣除当日采购食材总价的</w:t>
      </w: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；如果乙方任一食材单价超出</w:t>
      </w:r>
      <w:r>
        <w:rPr>
          <w:rFonts w:hint="eastAsia" w:ascii="宋体" w:hAnsi="宋体" w:eastAsia="宋体" w:cs="宋体"/>
          <w:color w:val="auto"/>
          <w:sz w:val="24"/>
          <w:szCs w:val="24"/>
          <w:highlight w:val="none"/>
          <w:lang w:val="en-US" w:eastAsia="zh-CN"/>
        </w:rPr>
        <w:t xml:space="preserve">大于20%</w:t>
      </w:r>
      <w:r>
        <w:rPr>
          <w:rFonts w:hint="eastAsia" w:ascii="宋体" w:hAnsi="宋体" w:eastAsia="宋体" w:cs="宋体"/>
          <w:color w:val="auto"/>
          <w:sz w:val="24"/>
          <w:szCs w:val="24"/>
          <w:highlight w:val="none"/>
        </w:rPr>
        <w:t xml:space="preserve">，甲方付款时有权扣除当日全部食材费用，且此类情况如果发生三次，甲方有权终止合同，并要求乙方支付甲方合同价的</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作为赔偿。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由于乙方所供货物的质量问题导致就餐人员发生食物中毒事件时（以</w:t>
      </w:r>
      <w:r>
        <w:rPr>
          <w:rFonts w:hint="eastAsia" w:ascii="宋体" w:hAnsi="宋体" w:eastAsia="宋体" w:cs="宋体"/>
          <w:color w:val="auto"/>
          <w:sz w:val="24"/>
          <w:szCs w:val="24"/>
          <w:highlight w:val="none"/>
          <w:lang w:val="en-US" w:eastAsia="zh-CN"/>
        </w:rPr>
        <w:t xml:space="preserve">政府主管部门</w:t>
      </w:r>
      <w:r>
        <w:rPr>
          <w:rFonts w:hint="eastAsia" w:ascii="宋体" w:hAnsi="宋体" w:eastAsia="宋体" w:cs="宋体"/>
          <w:color w:val="auto"/>
          <w:sz w:val="24"/>
          <w:szCs w:val="24"/>
          <w:highlight w:val="none"/>
        </w:rPr>
        <w:t xml:space="preserve">鉴定为准），除偿付甲方损失外，并追究法律责任，同时，立即终止合同。</w:t>
      </w:r>
      <w:r/>
    </w:p>
    <w:p>
      <w:pPr>
        <w:pStyle w:val="734"/>
        <w:ind w:left="0" w:firstLine="48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乙方不得将中标项目分包、转包，一旦发现则甲方有权随时终止合同。</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、其他事项</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甲方需要配合乙方回收包装物。</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商品毁损灭失的风险交付前由乙方负担，交付后由甲方负担。</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感官性状异常，含有毒、有害物质或者被有毒、有害物质污染，可能对人体健康有害的食品；4）</w:t>
      </w:r>
      <w:r>
        <w:rPr>
          <w:rFonts w:hint="eastAsia" w:ascii="宋体" w:hAnsi="宋体" w:eastAsia="宋体" w:cs="宋体"/>
          <w:color w:val="auto"/>
          <w:sz w:val="24"/>
          <w:szCs w:val="24"/>
          <w:highlight w:val="none"/>
          <w:lang w:eastAsia="zh-CN"/>
        </w:rPr>
        <w:t xml:space="preserve">其他不</w:t>
      </w:r>
      <w:r>
        <w:rPr>
          <w:rFonts w:hint="eastAsia" w:ascii="宋体" w:hAnsi="宋体" w:eastAsia="宋体" w:cs="宋体"/>
          <w:color w:val="auto"/>
          <w:sz w:val="24"/>
          <w:szCs w:val="24"/>
          <w:highlight w:val="none"/>
        </w:rPr>
        <w:t xml:space="preserve">符合食品卫生标准和要求的食品。</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若发现有伪劣假冒商品、以次充好产品或替代商品，乙方将承担赔偿或其他法律责任。因产品质量问题发生的食物中毒等事故，由乙方承担经济赔偿责任以及相关的法律责任。</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乙方不能满足供货要求，有终止合约意向时，应提前1个月通知甲方，在甲方同意后，双方约定终止合同时间，期间由此产生的不良后果由乙方自行承担。</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甲方将不定期地组织专人对乙方所供货物的质量报送质检部门抽检，若发现货物质量检测结果与招标文件或投标响应文件质量标准不符，甲方有权酌情予以罚款、没收履约保证金或解除合同等。</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甲方定期对供应商进行考核，对经考核不合格供应商勒令整改、整改不到位，予以淘汰并列入黑名单，并</w:t>
      </w:r>
      <w:r>
        <w:rPr>
          <w:rFonts w:hint="eastAsia" w:ascii="宋体" w:hAnsi="宋体" w:eastAsia="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合同，五年内不得参与甲方食堂招标项目，乙方须无条件接受。</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服务人员必须经卫生防疫部门健康检查及卫生知识培训，并持《健康证》上岗。</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乙方应按照本合同规定的服务范围配备、配足采购、送货人员。由于甲方的特殊性，可能会出现临时性的送货现象，乙方不得以任何理由拒绝送货，一旦</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甲方的正常运转，乙方应承担相应的经济赔偿。若遇某商品缺货，需更换品种，须经甲方同意方可更换。如需应急配送，乙方应在30分钟内响应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送达时间不得超过2小时。</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乙方应加强食品安全监管，如果发生食品安全事故，如食物中毒等，一切医疗费用均由乙方承担，同时甲方可据此单方面解除合同。</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乙方必须确保按规定、按时支付员工工资。如因乙方拖欠员工工资而发生上诉、上访等情况，一律与甲方无关。</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乙方不得将合同的全部或部分项目转包、分包给其他公司或个人，否则甲方有权单方面解除合同。</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本合同价不作为结算依据，每次付款按照实际配送量进行结算。</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、履约保证金</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乙方应在本合同签订时，按采购文件的约定向采购人提供相应的履约保函（保函金额为标段预算金额的10%）。</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如果乙方未能履行合同规定的任何义务，甲方有权从履约保证金中取得补偿。</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、争端的解决</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本协议履行的过程中发生的任何争议，若双方不能通过友好协商的方式加以解决，向本协议签订所在地的有关仲裁机构申请仲裁，或向</w:t>
      </w:r>
      <w:r>
        <w:rPr>
          <w:rFonts w:hint="eastAsia" w:ascii="宋体" w:hAnsi="宋体"/>
          <w:b/>
          <w:bCs/>
          <w:color w:val="auto"/>
          <w:sz w:val="24"/>
          <w:szCs w:val="24"/>
          <w:highlight w:val="none"/>
        </w:rPr>
        <w:t xml:space="preserve">甲方住所地</w:t>
      </w:r>
      <w:r>
        <w:rPr>
          <w:rFonts w:hint="eastAsia" w:ascii="宋体" w:hAnsi="宋体" w:eastAsia="宋体" w:cs="宋体"/>
          <w:color w:val="auto"/>
          <w:sz w:val="24"/>
          <w:szCs w:val="24"/>
          <w:highlight w:val="none"/>
        </w:rPr>
        <w:t xml:space="preserve">人民法院提起诉讼。</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在法院审理期间，除提交法院审理的事项外，本协议</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事项和条款仍继续执行。</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ascii="宋体" w:hAnsi="宋体" w:cs="宋体"/>
          <w:color w:val="auto"/>
          <w:sz w:val="24"/>
          <w:szCs w:val="24"/>
          <w:highlight w:val="none"/>
          <w:lang w:eastAsia="zh-CN"/>
        </w:rPr>
        <w:t xml:space="preserve">免予</w:t>
      </w:r>
      <w:r>
        <w:rPr>
          <w:rFonts w:hint="eastAsia" w:ascii="宋体" w:hAnsi="宋体" w:eastAsia="宋体" w:cs="宋体"/>
          <w:color w:val="auto"/>
          <w:sz w:val="24"/>
          <w:szCs w:val="24"/>
          <w:highlight w:val="none"/>
        </w:rPr>
        <w:t xml:space="preserve">承担部分或全部责任。</w:t>
      </w:r>
      <w:r/>
    </w:p>
    <w:p>
      <w:pPr>
        <w:ind w:left="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、本协议执行期内，各方均不得随意变更或解除协议。协议有未尽事宜，须经各方</w:t>
      </w:r>
      <w:r>
        <w:rPr>
          <w:rFonts w:hint="eastAsia" w:ascii="宋体" w:hAnsi="宋体" w:eastAsia="宋体" w:cs="宋体"/>
          <w:color w:val="auto"/>
          <w:sz w:val="24"/>
          <w:szCs w:val="24"/>
          <w:highlight w:val="none"/>
          <w:lang w:eastAsia="zh-CN"/>
        </w:rPr>
        <w:t xml:space="preserve">协商作出</w:t>
      </w:r>
      <w:r>
        <w:rPr>
          <w:rFonts w:hint="eastAsia" w:ascii="宋体" w:hAnsi="宋体" w:eastAsia="宋体" w:cs="宋体"/>
          <w:color w:val="auto"/>
          <w:sz w:val="24"/>
          <w:szCs w:val="24"/>
          <w:highlight w:val="none"/>
        </w:rPr>
        <w:t xml:space="preserve">补充规定。补充规定与本协议具有同等效力。</w:t>
      </w:r>
      <w:r/>
    </w:p>
    <w:p>
      <w:pPr>
        <w:keepLines w:val="0"/>
        <w:keepNext w:val="0"/>
        <w:pageBreakBefore w:val="0"/>
        <w:spacing w:line="360" w:lineRule="auto"/>
        <w:tabs>
          <w:tab w:val="left" w:pos="210" w:leader="none"/>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360" w:lineRule="auto"/>
        <w:tabs>
          <w:tab w:val="left" w:pos="210" w:leader="none"/>
          <w:tab w:val="left" w:pos="73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keepLines w:val="0"/>
        <w:keepNext w:val="0"/>
        <w:pageBreakBefore w:val="0"/>
        <w:spacing w:line="360" w:lineRule="auto"/>
        <w:tabs>
          <w:tab w:val="left" w:pos="210" w:leader="none"/>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合同生效：</w:t>
      </w:r>
      <w:r/>
    </w:p>
    <w:p>
      <w:pPr>
        <w:ind w:right="-334"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本合同由供需双方签字、盖章，并经</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bCs/>
          <w:color w:val="auto"/>
          <w:sz w:val="24"/>
          <w:szCs w:val="24"/>
          <w:highlight w:val="none"/>
        </w:rPr>
        <w:t xml:space="preserve">见证后生效。</w:t>
      </w:r>
      <w:r/>
    </w:p>
    <w:p>
      <w:pPr>
        <w:pStyle w:val="734"/>
        <w:ind w:left="0" w:firstLine="482"/>
        <w:rPr>
          <w:rFonts w:hint="eastAsia"/>
          <w:color w:val="auto"/>
          <w:highlight w:val="none"/>
        </w:rPr>
      </w:pPr>
      <w:r>
        <w:rPr>
          <w:rFonts w:hint="eastAsia" w:ascii="宋体" w:hAnsi="宋体"/>
          <w:b/>
          <w:bCs/>
          <w:color w:val="auto"/>
          <w:sz w:val="24"/>
          <w:szCs w:val="24"/>
          <w:highlight w:val="none"/>
        </w:rPr>
        <w:t xml:space="preserve">本项目招投标文件为本合同的附件，与本合同具有同等法律效力</w:t>
      </w:r>
      <w:r>
        <w:rPr>
          <w:rFonts w:hint="eastAsia" w:ascii="宋体" w:hAnsi="宋体"/>
          <w:color w:val="auto"/>
          <w:sz w:val="24"/>
          <w:szCs w:val="24"/>
          <w:highlight w:val="none"/>
        </w:rPr>
        <w:t xml:space="preserve">。</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   </w:t>
      </w:r>
      <w:r/>
    </w:p>
    <w:p>
      <w:pPr>
        <w:ind w:left="1680" w:hanging="16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法定（授权）代表人：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r/>
    </w:p>
    <w:p>
      <w:pPr>
        <w:pStyle w:val="732"/>
        <w:ind w:left="0" w:firstLine="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见证方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见证人：</w:t>
      </w:r>
      <w:r/>
    </w:p>
    <w:p>
      <w:pPr>
        <w:pStyle w:val="731"/>
        <w:ind w:left="0" w:firstLine="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年    月    日</w:t>
      </w:r>
      <w:r/>
    </w:p>
    <w:p>
      <w:pPr>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br w:type="page" w:clear="all"/>
      </w:r>
      <w:r/>
    </w:p>
    <w:p>
      <w:pPr>
        <w:keepLines w:val="0"/>
        <w:keepNext w:val="0"/>
        <w:pageBreakBefore w:val="0"/>
        <w:spacing w:line="500" w:lineRule="exact"/>
        <w:widowControl w:val="off"/>
        <w:rPr>
          <w:rFonts w:hint="eastAsia"/>
          <w:color w:val="auto"/>
          <w:sz w:val="24"/>
          <w:szCs w:val="24"/>
          <w:highlight w:val="none"/>
          <w:lang w:eastAsia="zh-CN"/>
        </w:rPr>
      </w:pPr>
      <w:r>
        <w:rPr>
          <w:rFonts w:hint="eastAsia"/>
          <w:color w:val="auto"/>
          <w:sz w:val="24"/>
          <w:szCs w:val="24"/>
          <w:highlight w:val="none"/>
          <w:lang w:eastAsia="zh-CN"/>
        </w:rPr>
        <w:t xml:space="preserve">附</w:t>
      </w:r>
      <w:r>
        <w:rPr>
          <w:rFonts w:hint="eastAsia"/>
          <w:color w:val="auto"/>
          <w:sz w:val="24"/>
          <w:szCs w:val="24"/>
          <w:highlight w:val="none"/>
          <w:lang w:val="en-US" w:eastAsia="zh-CN"/>
        </w:rPr>
        <w:t xml:space="preserve">表</w:t>
      </w:r>
      <w:r>
        <w:rPr>
          <w:rFonts w:hint="eastAsia"/>
          <w:color w:val="auto"/>
          <w:sz w:val="24"/>
          <w:szCs w:val="24"/>
          <w:highlight w:val="none"/>
          <w:lang w:eastAsia="zh-CN"/>
        </w:rPr>
        <w:t xml:space="preserve">：</w:t>
      </w:r>
      <w:r/>
    </w:p>
    <w:tbl>
      <w:tblPr>
        <w:tblStyle w:val="725"/>
        <w:tblW w:w="102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195"/>
        <w:gridCol w:w="3605"/>
        <w:gridCol w:w="607"/>
        <w:gridCol w:w="3605"/>
        <w:gridCol w:w="597"/>
      </w:tblGrid>
      <w:tr>
        <w:trPr>
          <w:trHeight w:val="600"/>
        </w:trPr>
        <w:tc>
          <w:tcPr>
            <w:gridSpan w:val="6"/>
            <w:tcBorders>
              <w:top w:val="none" w:color="000000" w:sz="4" w:space="0"/>
              <w:left w:val="none" w:color="000000" w:sz="4" w:space="0"/>
              <w:bottom w:val="none" w:color="000000" w:sz="4" w:space="0"/>
              <w:right w:val="none" w:color="000000" w:sz="4" w:space="0"/>
            </w:tcBorders>
            <w:tcW w:w="109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供应商考核评价表</w:t>
            </w:r>
            <w:r/>
          </w:p>
        </w:tc>
      </w:tr>
      <w:tr>
        <w:trPr>
          <w:trHeight w:val="90"/>
        </w:trPr>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39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none" w:color="000000" w:sz="4" w:space="0"/>
              <w:left w:val="none" w:color="000000" w:sz="4" w:space="0"/>
              <w:bottom w:val="none" w:color="000000" w:sz="4" w:space="0"/>
              <w:right w:val="none" w:color="000000" w:sz="4" w:space="0"/>
            </w:tcBorders>
            <w:tcW w:w="4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考核日期：     年    月    日</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服务项目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评价标准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得分</w:t>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食材安全</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供应商应向甲方提供符合品相及规格要求的优质、新鲜货物。货源渠道必须符合相关规定，能提供相关资质证明材料，产品合格证、检验报告、检验检疫</w:t>
            </w:r>
            <w:r>
              <w:rPr>
                <w:rFonts w:hint="eastAsia" w:ascii="宋体" w:hAnsi="宋体" w:cs="宋体"/>
                <w:i w:val="0"/>
                <w:iCs w:val="0"/>
                <w:color w:val="auto"/>
                <w:sz w:val="21"/>
                <w:szCs w:val="21"/>
                <w:highlight w:val="none"/>
                <w:u w:val="none"/>
                <w:lang w:val="en-US" w:eastAsia="zh-CN" w:bidi="ar"/>
              </w:rPr>
              <w:t xml:space="preserve">证明</w:t>
            </w:r>
            <w:r>
              <w:rPr>
                <w:rFonts w:hint="eastAsia" w:ascii="宋体" w:hAnsi="宋体" w:eastAsia="宋体" w:cs="宋体"/>
                <w:i w:val="0"/>
                <w:iCs w:val="0"/>
                <w:color w:val="auto"/>
                <w:sz w:val="21"/>
                <w:szCs w:val="21"/>
                <w:highlight w:val="none"/>
                <w:u w:val="none"/>
                <w:lang w:val="en-US" w:eastAsia="zh-CN" w:bidi="ar"/>
              </w:rPr>
              <w:t xml:space="preserve">等材料齐全。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每发现一个品种无法提供合格证明的扣1分；无法提供货物合格证明的视为不合格产品，甲方有权要求退货退款；此项月度得分为零分的，扣除当月货款总额的1%作为处罚。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食材包装</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各类货物包装必须符合国家相关标准的规定和卫生要求；产品包装的外观应完整无损坏，产品品牌、规格、生产日期、保质期、包装净重等相关参数应清晰可见。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每发现一个品种包装不符合要求的扣1分。包装不符合要求的视为不合格产品，甲方有权退货要求退货退款；此项月度得分为零分的，扣除当月货款总额的1%作为处罚。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食材质量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送达现场的食材与采购计划的质量、品相要求相符，现场抽检无品质问题。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合格率=合格数量/订单总数量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品质合格率≤98%扣1分/次，品质合格率≤95%扣2分/次，品质合格率≤90%扣10分/次；此项月度得分为零分的，扣除当月货款总额的1%作为处罚。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送达现场的食材与采购计划的数量要求相符，现场抽检过磅无缺斤少两问题。      缺重率=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订单重量-送达货品重量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/订单重量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缺重率＜5%扣1分/次，缺重率＜10%扣2分/次，缺重率≥10%扣5分/次，有多个缺重品种可累计扣分，缺重部分照价补偿；此项月度得分为零分的，扣除当月货款总额的1%作为处罚。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供应能力</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供货准时率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能够按照合同约定的时间送达货物，或在甲方要求的时间内送达货物。</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迟到30分钟内扣1分/次，迟到1小时内扣3分/次，迟到超过1小时不得分；此项月度得分为零分的，扣除当月货款总额的1%作为处罚。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订单满足率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供应商应保证甲方所采购货品不断货、缺货，无擅自更换商品或品牌现象。 订单满足率=订单中能供应的商品数量之和/订单商品数量总和</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订单满足率≤98%扣1分/次，订单满足率≤95%扣2分/次，订单满足率≤90%扣5分/次；此项月度得分为零分的，扣除当月货款总额的1%作为处罚。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应急响应</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供应商应具有适宜的应急预案，明确因各种因素无法送货的应对措施，以及满足甲方因突发情况需临时供货的情况，确保货物保质保量送达。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未制定应急预案或不能实施的不得分。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供应商所提供的货品种类和数量应符合甲方采购需求，配送品种、品牌、规格、品质等应符合约定的标准，未经甲方同意不得随意更换。</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每发现一个品种不符合要求的扣1分，且甲方有权退换货。</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产品报价</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供应商能够按合同要求及时提供报价单；报价单内容应客观、详细，至少应包含商品名称、规格、参照单价、供应单价、报价单有效期。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报价内容不全或未及时提供报价单，此项不得分。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价格优势</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供应商能够按合同要求进行报价。报价执行周期内的商品价格与市场平均价格对比，判定供应商价格水平。</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每有一个品种的价格高于市场平均价折扣价的，此项不得分。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服务水平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物流保障</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供应商应具有相当的运输保障能力，保证食材安全快速送达。有专人专车配送并符合相关的标准，必要时提供冷链运输；配送人员接受过专业训练，有健康证。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不符合相关要求每次扣2分，配送员无法提供健康证明不得分。此项月度得分为零分的，扣除当月货款总额的1%作为处罚。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服务配合</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配送员工作认真，服务热情周到，能够配合甲方将货品搬运至指定地点；运送搬运文明，轻拿轻放，避免货品损坏。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每发现一次违规操作或不配合情况扣1分。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满意度测评</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供应商应配合甲方定期开展满意度调查，调查对象为所在单位食堂就餐人员。满意度满分100分，问卷内容须经双方签字确认。</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满意度平均得分＜95分扣1分，满意度平均得分＜90分扣2分，满意度平均得分＜85分扣5分。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履约整改</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对甲方</w:t>
            </w:r>
            <w:r>
              <w:rPr>
                <w:rFonts w:hint="eastAsia" w:ascii="宋体" w:hAnsi="宋体" w:cs="宋体"/>
                <w:i w:val="0"/>
                <w:iCs w:val="0"/>
                <w:color w:val="auto"/>
                <w:sz w:val="21"/>
                <w:szCs w:val="21"/>
                <w:highlight w:val="none"/>
                <w:u w:val="none"/>
                <w:lang w:val="en-US" w:eastAsia="zh-CN" w:bidi="ar"/>
              </w:rPr>
              <w:t xml:space="preserve">反映</w:t>
            </w:r>
            <w:r>
              <w:rPr>
                <w:rFonts w:hint="eastAsia" w:ascii="宋体" w:hAnsi="宋体" w:eastAsia="宋体" w:cs="宋体"/>
                <w:i w:val="0"/>
                <w:iCs w:val="0"/>
                <w:color w:val="auto"/>
                <w:sz w:val="21"/>
                <w:szCs w:val="21"/>
                <w:highlight w:val="none"/>
                <w:u w:val="none"/>
                <w:lang w:val="en-US" w:eastAsia="zh-CN" w:bidi="ar"/>
              </w:rPr>
              <w:t xml:space="preserve">的问题能够及时给出整改承诺，并在规定期限内对承诺进行履约。</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未处理扣1分/次，未按要求及时处理扣2分/次，未完成整改的按照当月货款的1%作为处罚；连续三个月未整改的甲方有权解除合同。</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W w:w="109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甲方考核人：                                          乙方负责人：</w:t>
            </w:r>
            <w:r/>
          </w:p>
        </w:tc>
      </w:tr>
      <w:tr>
        <w:trPr>
          <w:trHeight w:val="2040"/>
        </w:trPr>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4"/>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考核说明：                                                                                                1、一票否决项                                                                                                  ①发现有假冒伪劣、腐败变质、</w:t>
            </w:r>
            <w:r>
              <w:rPr>
                <w:rFonts w:hint="eastAsia" w:ascii="宋体" w:hAnsi="宋体" w:cs="宋体"/>
                <w:i w:val="0"/>
                <w:iCs w:val="0"/>
                <w:color w:val="auto"/>
                <w:sz w:val="21"/>
                <w:szCs w:val="21"/>
                <w:highlight w:val="none"/>
                <w:u w:val="none"/>
                <w:lang w:val="en-US" w:eastAsia="zh-CN" w:bidi="ar"/>
              </w:rPr>
              <w:t xml:space="preserve">“三无”产品</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②商品由他人或第三方代送，经整改无效；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③要求检测的商品未经检测，且未按要求限时整改。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2、总分为100分，85分合格，每月考核；得分低于85分的每降低一分予以500元处罚，同时供应商做出书面整改承诺，累计三次考核低于85分的，甲方有权终止合同。</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gridSpan w:val="5"/>
            <w:tcBorders>
              <w:top w:val="none" w:color="000000" w:sz="4" w:space="0"/>
              <w:left w:val="none" w:color="000000" w:sz="4" w:space="0"/>
              <w:bottom w:val="none" w:color="000000" w:sz="4" w:space="0"/>
              <w:right w:val="none" w:color="000000" w:sz="4" w:space="0"/>
            </w:tcBorders>
            <w:tcW w:w="1033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整改要求：</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731"/>
        <w:rPr>
          <w:color w:val="auto"/>
          <w:highlight w:val="none"/>
        </w:rPr>
      </w:pPr>
      <w:r>
        <w:rPr>
          <w:color w:val="auto"/>
          <w:highlight w:val="none"/>
        </w:rPr>
      </w:r>
      <w:r/>
    </w:p>
    <w:p>
      <w:pPr>
        <w:pStyle w:val="933"/>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7" w:name="_Toc3741"/>
      <w:r>
        <w:rPr>
          <w:rFonts w:hint="eastAsia" w:eastAsia="黑体"/>
          <w:bCs/>
          <w:color w:val="auto"/>
          <w:sz w:val="28"/>
          <w:szCs w:val="28"/>
          <w:highlight w:val="none"/>
          <w:lang w:eastAsia="zh-CN"/>
        </w:rPr>
        <w:t xml:space="preserve">六、</w:t>
      </w:r>
      <w:r>
        <w:rPr>
          <w:rFonts w:eastAsia="黑体"/>
          <w:bCs/>
          <w:color w:val="auto"/>
          <w:sz w:val="28"/>
          <w:szCs w:val="28"/>
          <w:highlight w:val="none"/>
        </w:rPr>
        <w:t xml:space="preserve">附件</w:t>
      </w:r>
      <w:bookmarkEnd w:id="7"/>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rFonts w:hint="eastAsia"/>
          <w:b/>
          <w:color w:val="auto"/>
          <w:sz w:val="24"/>
          <w:szCs w:val="24"/>
          <w:highlight w:val="none"/>
          <w:lang w:val="en-US" w:eastAsia="zh-CN"/>
        </w:rPr>
      </w:pPr>
      <w:r>
        <w:rPr>
          <w:rFonts w:hint="eastAsia"/>
          <w:b/>
          <w:color w:val="auto"/>
          <w:sz w:val="24"/>
          <w:szCs w:val="24"/>
          <w:highlight w:val="none"/>
          <w:lang w:val="en-US" w:eastAsia="zh-CN"/>
        </w:rPr>
        <w:t xml:space="preserve">一标段：</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23</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47</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color w:val="auto"/>
          <w:sz w:val="24"/>
          <w:highlight w:val="none"/>
        </w:rPr>
        <w:t xml:space="preserve">采用低价优先法计算，即满足招标文件要求且投标折扣率最低的投标折扣率为评标基准折扣率，其价格分为满分。</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Cs w:val="24"/>
          <w:highlight w:val="none"/>
        </w:rPr>
        <w:outlineLvl w:val="9"/>
      </w:pPr>
      <w:r>
        <w:rPr>
          <w:rFonts w:hint="eastAsia" w:ascii="宋体" w:hAnsi="宋体" w:eastAsia="宋体" w:cs="宋体"/>
          <w:color w:val="auto"/>
          <w:spacing w:val="-1"/>
          <w:sz w:val="24"/>
          <w:szCs w:val="24"/>
          <w:highlight w:val="none"/>
        </w:rPr>
        <w:t xml:space="preserve">由于苏采云平台价格分计算以优惠率</w:t>
      </w:r>
      <w:r>
        <w:rPr>
          <w:rFonts w:hint="eastAsia" w:ascii="宋体" w:hAnsi="宋体" w:eastAsia="宋体" w:cs="宋体"/>
          <w:color w:val="auto"/>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auto"/>
          <w:spacing w:val="-1"/>
          <w:sz w:val="24"/>
          <w:szCs w:val="24"/>
          <w:highlight w:val="none"/>
        </w:rPr>
        <w:t xml:space="preserve">计算，系统内对于投标报价的计算公式</w:t>
      </w:r>
      <w:r>
        <w:rPr>
          <w:rFonts w:hint="eastAsia" w:ascii="宋体" w:hAnsi="宋体" w:eastAsia="宋体" w:cs="宋体"/>
          <w:color w:val="auto"/>
          <w:spacing w:val="-1"/>
          <w:sz w:val="24"/>
          <w:szCs w:val="24"/>
          <w:highlight w:val="none"/>
          <w:lang w:eastAsia="zh-CN"/>
        </w:rPr>
        <w:t xml:space="preserve">：</w:t>
      </w:r>
      <w:r/>
    </w:p>
    <w:p>
      <w:pPr>
        <w:ind w:left="-2"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优惠率价格分计算公式：</w:t>
      </w:r>
      <w:r>
        <w:rPr>
          <w:rFonts w:hint="eastAsia" w:ascii="宋体" w:hAnsi="宋体" w:eastAsia="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1-最高优惠率评审价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优惠率报价）</w:t>
      </w:r>
      <w:r>
        <w:rPr>
          <w:rFonts w:hint="eastAsia" w:ascii="宋体" w:hAnsi="宋体" w:eastAsia="宋体" w:cs="宋体"/>
          <w:b w:val="0"/>
          <w:bCs/>
          <w:color w:val="auto"/>
          <w:sz w:val="24"/>
          <w:szCs w:val="24"/>
          <w:highlight w:val="none"/>
        </w:rPr>
        <w:t xml:space="preserve">*价格分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eastAsia="宋体" w:cs="宋体"/>
          <w:b w:val="0"/>
          <w:bCs/>
          <w:color w:val="auto"/>
          <w:sz w:val="24"/>
          <w:szCs w:val="24"/>
          <w:highlight w:val="none"/>
        </w:rPr>
        <w:t xml:space="preserve">故特别提醒：结算折扣率=1-优惠率</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对本国产品的支持政策：根据</w:t>
      </w:r>
      <w:r>
        <w:rPr>
          <w:rFonts w:hint="eastAsia" w:ascii="宋体" w:hAnsi="Times New Roman" w:eastAsia="宋体" w:cs="Times New Roman"/>
          <w:b/>
          <w:bCs/>
          <w:color w:val="auto"/>
          <w:sz w:val="24"/>
          <w:szCs w:val="24"/>
          <w:u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u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1）本国产品价格扣除政策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2）注意事项</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①提供本国产品进行投标（报价）的供应商需在其投</w:t>
      </w:r>
      <w:r>
        <w:rPr>
          <w:rFonts w:hint="eastAsia" w:ascii="宋体" w:hAnsi="宋体" w:eastAsia="宋体" w:cs="Times New Roman"/>
          <w:bCs/>
          <w:color w:val="auto"/>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其中，“符合本国产品标准的产品成本之和”是指本项目或采购包中符合本国产品标准的</w:t>
      </w:r>
      <w:r>
        <w:rPr>
          <w:rFonts w:hint="eastAsia" w:ascii="宋体" w:hAnsi="宋体" w:eastAsia="宋体" w:cs="Times New Roman"/>
          <w:b/>
          <w:bCs/>
          <w:color w:val="auto"/>
          <w:sz w:val="24"/>
          <w:szCs w:val="24"/>
        </w:rPr>
        <w:t xml:space="preserve">货物成本之和</w:t>
      </w:r>
      <w:r>
        <w:rPr>
          <w:rFonts w:hint="eastAsia" w:ascii="宋体" w:hAnsi="宋体" w:eastAsia="宋体" w:cs="Times New Roman"/>
          <w:bCs/>
          <w:color w:val="auto"/>
          <w:sz w:val="24"/>
          <w:szCs w:val="24"/>
        </w:rPr>
        <w:t xml:space="preserve">；“全部产品成本之和”是指货物或服务项目（或者采购包）中包含的</w:t>
      </w:r>
      <w:r>
        <w:rPr>
          <w:rFonts w:hint="eastAsia" w:ascii="宋体" w:hAnsi="宋体" w:eastAsia="宋体" w:cs="Times New Roman"/>
          <w:b/>
          <w:bCs/>
          <w:color w:val="auto"/>
          <w:sz w:val="24"/>
          <w:szCs w:val="24"/>
        </w:rPr>
        <w:t xml:space="preserve">全部货物、服务产品的成本之和</w:t>
      </w:r>
      <w:r>
        <w:rPr>
          <w:rFonts w:hint="eastAsia" w:ascii="宋体" w:hAnsi="宋体" w:eastAsia="宋体" w:cs="Times New Roman"/>
          <w:bCs/>
          <w:color w:val="auto"/>
          <w:sz w:val="24"/>
          <w:szCs w:val="24"/>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（1）投标供应商202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年1月1日以来承担过同类项目的，每提供一个得2分，本项最高得6分【日期以合同签订时间为准，提供合同扫描件上传至电子投标文件，未按要求提供不得分】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（2）投标供应商具有有效的质量管理体系认证证书、食品安全管理体系认证证书、职业健康安全管理体系认证证书的，有1个得2分，最多得6分【提供证书扫描件上传至电子投标文件，未按要求提供不得分】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（3）投标供应商为本项目配备</w:t>
      </w:r>
      <w:r>
        <w:rPr>
          <w:rFonts w:hint="eastAsia" w:ascii="宋体" w:hAnsi="宋体" w:cs="宋体"/>
          <w:color w:val="auto"/>
          <w:sz w:val="24"/>
          <w:szCs w:val="24"/>
          <w:lang w:val="en-US" w:eastAsia="zh-CN"/>
        </w:rPr>
        <w:t xml:space="preserve">冷链运输</w:t>
      </w:r>
      <w:r>
        <w:rPr>
          <w:rFonts w:hint="eastAsia" w:ascii="宋体" w:hAnsi="宋体" w:cs="宋体"/>
          <w:color w:val="auto"/>
          <w:sz w:val="24"/>
          <w:szCs w:val="24"/>
        </w:rPr>
        <w:t xml:space="preserve">配送车辆，有一辆得1分，本项最高得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分【车辆可自有或租赁，需提供车辆照片、行驶证（租赁车辆还需提供租赁合同）扫描件上传至电子投标文件，未按要求提供不得分】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（4）投标供应商提供有效的食品安全保险产品责任保险或食品安全责任险的得2分【提供保单扫描件上传至电子投标文件，未按要求提供不得分】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5）投标供应商具有固定的场所（办公场所、库房等与开展配送业务的相关场地），得2分【自有的场所须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（6）</w:t>
      </w:r>
      <w:r/>
      <w:r>
        <w:rPr>
          <w:rFonts w:hint="eastAsia" w:ascii="宋体" w:hAnsi="宋体" w:cs="宋体"/>
          <w:color w:val="auto"/>
          <w:sz w:val="24"/>
          <w:szCs w:val="24"/>
        </w:rPr>
        <w:t xml:space="preserve">投标供应商具有所投产品生产厂家的授权的，得2分【提供授权书或品牌框架合同等证明文件扫描件上传至电子投标文件，未按要求提供不得分】</w:t>
      </w:r>
      <w:r/>
      <w:r>
        <w:rPr>
          <w:rFonts w:hint="eastAsia" w:ascii="宋体" w:hAnsi="宋体" w:cs="宋体"/>
          <w:color w:val="auto"/>
          <w:sz w:val="24"/>
          <w:szCs w:val="24"/>
        </w:rPr>
      </w:r>
    </w:p>
    <w:p>
      <w:pPr>
        <w:ind w:firstLine="480"/>
        <w:spacing w:line="360" w:lineRule="auto"/>
        <w:tabs>
          <w:tab w:val="left" w:pos="945" w:leader="none"/>
          <w:tab w:val="left" w:pos="1155" w:leader="none"/>
        </w:tabs>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（7）投标供应商具有保证食材新鲜存货的冷藏库或冷藏柜，得</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分【提供有效证明文件扫描件上传至电子投标文件，未按要求提供不得分】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47</w:t>
      </w:r>
      <w:r>
        <w:rPr>
          <w:rFonts w:hint="eastAsia" w:ascii="宋体" w:hAnsi="宋体" w:eastAsia="宋体" w:cs="宋体"/>
          <w:b/>
          <w:bCs/>
          <w:color w:val="auto"/>
          <w:sz w:val="24"/>
          <w:szCs w:val="24"/>
          <w:highlight w:val="none"/>
        </w:rPr>
        <w:t xml:space="preserve">分）</w:t>
      </w:r>
      <w:r/>
    </w:p>
    <w:p>
      <w:pPr>
        <w:ind w:firstLine="569"/>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1"/>
        </w:rPr>
        <w:t xml:space="preserve">（1）</w:t>
      </w:r>
      <w:r>
        <w:rPr>
          <w:rFonts w:hint="eastAsia" w:ascii="宋体" w:hAnsi="宋体" w:cs="宋体"/>
          <w:bCs/>
          <w:color w:val="auto"/>
          <w:sz w:val="24"/>
          <w:szCs w:val="24"/>
        </w:rPr>
        <w:t xml:space="preserve">经营管理制度、日常管理制度及各岗位职责（8分）</w:t>
      </w:r>
      <w:r>
        <w:rPr>
          <w:rFonts w:hint="eastAsia" w:ascii="宋体" w:hAnsi="宋体" w:cs="宋体"/>
          <w:bCs/>
          <w:color w:val="auto"/>
          <w:sz w:val="24"/>
          <w:szCs w:val="21"/>
        </w:rPr>
        <w:t xml:space="preserve">：</w:t>
      </w:r>
      <w:r>
        <w:rPr>
          <w:rFonts w:hint="eastAsia" w:ascii="宋体" w:hAnsi="宋体" w:cs="宋体"/>
          <w:color w:val="auto"/>
          <w:sz w:val="24"/>
          <w:szCs w:val="21"/>
        </w:rPr>
        <w:t xml:space="preserve">经营管理制度、日常管理制度及各岗位职责详细完整，针对性强、可操作性强，思路合理的得8分；经营管理制度、日常管理制度及各岗位职责较详细，针对性、可操作性较强，思路较合理的得5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（5）针对本项目的服务人员配备及管理经验（7分）：</w:t>
      </w:r>
      <w:r>
        <w:rPr>
          <w:rFonts w:hint="eastAsia" w:ascii="宋体" w:hAnsi="宋体" w:cs="宋体"/>
          <w:color w:val="auto"/>
          <w:sz w:val="24"/>
          <w:szCs w:val="21"/>
        </w:rPr>
        <w:t xml:space="preserve">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w:t>
      </w:r>
      <w:r>
        <w:rPr>
          <w:rFonts w:hint="eastAsia" w:ascii="宋体" w:hAnsi="宋体" w:cs="宋体"/>
          <w:color w:val="auto"/>
          <w:sz w:val="24"/>
          <w:szCs w:val="21"/>
        </w:rPr>
        <w:t xml:space="preserve">得2分；未提供相关内容或无法满足项目需求的，该项不得分。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hAnsi="宋体" w:cs="宋体"/>
          <w:color w:val="auto"/>
          <w:sz w:val="24"/>
          <w:szCs w:val="21"/>
        </w:rPr>
        <w:t xml:space="preserve">；未提供相关内容或无法满足项目需求的，该项不得分</w:t>
      </w:r>
      <w:r>
        <w:rPr>
          <w:rFonts w:hint="eastAsia" w:ascii="宋体" w:hAnsi="宋体" w:cs="宋体"/>
          <w:bCs/>
          <w:color w:val="auto"/>
          <w:sz w:val="24"/>
          <w:szCs w:val="24"/>
        </w:rPr>
        <w:t xml:space="preserve">。</w:t>
      </w:r>
      <w:r/>
    </w:p>
    <w:p>
      <w:pPr>
        <w:ind w:left="0" w:right="0"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未列入本评分细则的其他条件不作为评分内容。</w:t>
      </w:r>
      <w:r/>
    </w:p>
    <w:p>
      <w:pPr>
        <w:ind w:firstLine="482"/>
        <w:jc w:val="left"/>
        <w:keepLines w:val="0"/>
        <w:keepNext w:val="0"/>
        <w:pageBreakBefore w:val="0"/>
        <w:spacing w:line="360" w:lineRule="auto"/>
        <w:widowControl w:val="off"/>
        <w:rPr>
          <w:rFonts w:hint="eastAsia"/>
          <w:b/>
          <w:color w:val="auto"/>
          <w:sz w:val="24"/>
          <w:szCs w:val="24"/>
          <w:highlight w:val="none"/>
          <w:lang w:val="en-US" w:eastAsia="zh-CN"/>
        </w:rPr>
      </w:pPr>
      <w:r>
        <w:rPr>
          <w:rFonts w:hint="eastAsia"/>
          <w:b/>
          <w:color w:val="auto"/>
          <w:sz w:val="24"/>
          <w:szCs w:val="24"/>
          <w:highlight w:val="none"/>
          <w:lang w:val="en-US" w:eastAsia="zh-CN"/>
        </w:rPr>
        <w:t xml:space="preserve">二标段：</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25</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color w:val="auto"/>
          <w:sz w:val="24"/>
          <w:highlight w:val="none"/>
        </w:rPr>
        <w:t xml:space="preserve">采用低价优先法计算，即满足招标文件要求且投标折扣率最低的投标折扣率为评标基准折扣率，其价格分为满分。</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Cs w:val="24"/>
          <w:highlight w:val="none"/>
        </w:rPr>
        <w:outlineLvl w:val="9"/>
      </w:pPr>
      <w:r>
        <w:rPr>
          <w:rFonts w:hint="eastAsia" w:ascii="宋体" w:hAnsi="宋体" w:eastAsia="宋体" w:cs="宋体"/>
          <w:color w:val="auto"/>
          <w:spacing w:val="-1"/>
          <w:sz w:val="24"/>
          <w:szCs w:val="24"/>
          <w:highlight w:val="none"/>
        </w:rPr>
        <w:t xml:space="preserve">由于苏采云平台价格分计算以优惠率</w:t>
      </w:r>
      <w:r>
        <w:rPr>
          <w:rFonts w:hint="eastAsia" w:ascii="宋体" w:hAnsi="宋体" w:eastAsia="宋体" w:cs="宋体"/>
          <w:color w:val="auto"/>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auto"/>
          <w:spacing w:val="-1"/>
          <w:sz w:val="24"/>
          <w:szCs w:val="24"/>
          <w:highlight w:val="none"/>
        </w:rPr>
        <w:t xml:space="preserve">计算，系统内对于投标报价的计算公式</w:t>
      </w:r>
      <w:r>
        <w:rPr>
          <w:rFonts w:hint="eastAsia" w:ascii="宋体" w:hAnsi="宋体" w:eastAsia="宋体" w:cs="宋体"/>
          <w:color w:val="auto"/>
          <w:spacing w:val="-1"/>
          <w:sz w:val="24"/>
          <w:szCs w:val="24"/>
          <w:highlight w:val="none"/>
          <w:lang w:eastAsia="zh-CN"/>
        </w:rPr>
        <w:t xml:space="preserve">：</w:t>
      </w:r>
      <w:r/>
    </w:p>
    <w:p>
      <w:pPr>
        <w:ind w:left="-2"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优惠率价格分计算公式：</w:t>
      </w:r>
      <w:r>
        <w:rPr>
          <w:rFonts w:hint="eastAsia" w:ascii="宋体" w:hAnsi="宋体" w:eastAsia="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(1-最高优惠率评审价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优惠率报价）</w:t>
      </w:r>
      <w:r>
        <w:rPr>
          <w:rFonts w:hint="eastAsia" w:ascii="宋体" w:hAnsi="宋体" w:eastAsia="宋体" w:cs="宋体"/>
          <w:b w:val="0"/>
          <w:bCs/>
          <w:color w:val="auto"/>
          <w:sz w:val="24"/>
          <w:szCs w:val="24"/>
          <w:highlight w:val="none"/>
        </w:rPr>
        <w:t xml:space="preserve">*价格分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故特别提醒：结算折扣率=1-优惠率</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对本国产品的支持政策：根据</w:t>
      </w:r>
      <w:r>
        <w:rPr>
          <w:rFonts w:hint="eastAsia" w:ascii="宋体" w:hAnsi="Times New Roman" w:eastAsia="宋体" w:cs="Times New Roman"/>
          <w:b/>
          <w:bCs/>
          <w:color w:val="auto"/>
          <w:sz w:val="24"/>
          <w:szCs w:val="24"/>
          <w:u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u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1）本国产品价格扣除政策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2）注意事项</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①提供本国产品进行投标（报价）的供应商需在其投</w:t>
      </w:r>
      <w:r>
        <w:rPr>
          <w:rFonts w:hint="eastAsia" w:ascii="宋体" w:hAnsi="宋体" w:eastAsia="宋体" w:cs="Times New Roman"/>
          <w:bCs/>
          <w:color w:val="auto"/>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其中，“符合本国产品标准的产品成本之和”是指本项目或采购包中符合本国产品标准的</w:t>
      </w:r>
      <w:r>
        <w:rPr>
          <w:rFonts w:hint="eastAsia" w:ascii="宋体" w:hAnsi="宋体" w:eastAsia="宋体" w:cs="Times New Roman"/>
          <w:b/>
          <w:bCs/>
          <w:color w:val="auto"/>
          <w:sz w:val="24"/>
          <w:szCs w:val="24"/>
        </w:rPr>
        <w:t xml:space="preserve">货物成本之和</w:t>
      </w:r>
      <w:r>
        <w:rPr>
          <w:rFonts w:hint="eastAsia" w:ascii="宋体" w:hAnsi="宋体" w:eastAsia="宋体" w:cs="Times New Roman"/>
          <w:bCs/>
          <w:color w:val="auto"/>
          <w:sz w:val="24"/>
          <w:szCs w:val="24"/>
        </w:rPr>
        <w:t xml:space="preserve">；“全部产品成本之和”是指货物或服务项目（或者采购包）中包含的</w:t>
      </w:r>
      <w:r>
        <w:rPr>
          <w:rFonts w:hint="eastAsia" w:ascii="宋体" w:hAnsi="宋体" w:eastAsia="宋体" w:cs="Times New Roman"/>
          <w:b/>
          <w:bCs/>
          <w:color w:val="auto"/>
          <w:sz w:val="24"/>
          <w:szCs w:val="24"/>
        </w:rPr>
        <w:t xml:space="preserve">全部货物、服务产品的成本之和</w:t>
      </w:r>
      <w:r>
        <w:rPr>
          <w:rFonts w:hint="eastAsia" w:ascii="宋体" w:hAnsi="宋体" w:eastAsia="宋体" w:cs="Times New Roman"/>
          <w:bCs/>
          <w:color w:val="auto"/>
          <w:sz w:val="24"/>
          <w:szCs w:val="24"/>
        </w:rPr>
        <w:t xml:space="preserve">。</w:t>
      </w:r>
      <w:r/>
    </w:p>
    <w:p>
      <w:pPr>
        <w:ind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（1）投标供应商202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年1月1日以来承担过同类项目的，每提供一个得1分，本项最高得3分【日期以合同签订时间为准，提供合同扫描件上传至电子投标文件，未按要求提供不得分】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（2）投标供应商具有有效的质量管理体系认证证书、食品安全管理体系认证证书、职业健康安全管理体系认证证书的，有1个得1分，最多得3分【提供证书扫描件上传至电子投标文件，未按要求提供不得分】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（3）投标供应商为本项目配备冷链运输车辆，有一辆得1分，本项最高得5分【车辆可自有或租赁，需提供车辆照片、行驶证（租赁车辆还需提供租赁合同）扫描件上传至电子投标文件，未按要求提供不得分】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（4）投标供应商提供有效的食品安全保险产品责任保险或食品安全责任险的得3分【提供保单扫描件上传至电子投标文件，未按要求提供不得分】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5）投标供应商具有固定的场所（办公场所、库房等与开展配送业务的相关场地），得3分【自有的须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（6）投标供应商配套设施齐全，包括但不限于仓储区域、洗手更衣区、筐箱清洗及消毒区、蔬菜分拣区、冷藏区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容积300立方米及以上</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、物资分发区、车辆装卸场地、防鼠防蝇及消毒设施等，有一项得0.5分，本项最高3分【提供场地布局图及现场照片上传至电子投标文件，未按要求提供不得分】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7）投标供应商有固定的蔬菜种植基地且基地面积达1000亩的得2分；有固定的蔬菜种植基地，基地面积不足1000亩的得1分；本项最高得2分【自有的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color w:val="auto"/>
          <w:szCs w:val="24"/>
        </w:rPr>
      </w:pPr>
      <w:r>
        <w:rPr>
          <w:rFonts w:hint="eastAsia" w:ascii="宋体" w:hAnsi="宋体" w:cs="宋体"/>
          <w:color w:val="auto"/>
          <w:sz w:val="24"/>
          <w:szCs w:val="24"/>
        </w:rPr>
        <w:t xml:space="preserve">（8）投标供应商具备蔬菜农残检测室</w:t>
      </w:r>
      <w:r>
        <w:rPr>
          <w:rFonts w:hint="eastAsia" w:ascii="宋体" w:hAnsi="宋体" w:cs="宋体"/>
          <w:color w:val="auto"/>
          <w:sz w:val="24"/>
          <w:szCs w:val="24"/>
          <w:lang w:val="en-US" w:eastAsia="zh-CN"/>
        </w:rPr>
        <w:t xml:space="preserve">和</w:t>
      </w:r>
      <w:r>
        <w:rPr>
          <w:rFonts w:hint="eastAsia" w:ascii="宋体" w:hAnsi="宋体" w:cs="宋体"/>
          <w:color w:val="auto"/>
          <w:sz w:val="24"/>
          <w:szCs w:val="24"/>
        </w:rPr>
        <w:t xml:space="preserve">食品安全检测仪设备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得2分；提供最近一个批次的蔬菜农残检验报告</w:t>
      </w:r>
      <w:r>
        <w:rPr>
          <w:rFonts w:hint="eastAsia" w:ascii="宋体" w:hAnsi="宋体" w:cs="宋体"/>
          <w:color w:val="auto"/>
          <w:sz w:val="24"/>
          <w:szCs w:val="24"/>
          <w:lang w:val="en-US" w:eastAsia="zh-CN"/>
        </w:rPr>
        <w:t xml:space="preserve">和肉类检疫合格证明，</w:t>
      </w:r>
      <w:r>
        <w:rPr>
          <w:rFonts w:hint="eastAsia" w:ascii="宋体" w:hAnsi="宋体" w:cs="宋体"/>
          <w:color w:val="auto"/>
          <w:sz w:val="24"/>
          <w:szCs w:val="24"/>
        </w:rPr>
        <w:t xml:space="preserve">得1分；本项最高得3分【提供检测室</w:t>
      </w:r>
      <w:r>
        <w:rPr>
          <w:rFonts w:hint="eastAsia" w:ascii="宋体" w:hAnsi="宋体" w:cs="宋体"/>
          <w:color w:val="auto"/>
          <w:sz w:val="24"/>
          <w:szCs w:val="24"/>
          <w:lang w:val="en-US" w:eastAsia="zh-CN"/>
        </w:rPr>
        <w:t xml:space="preserve">和相关设备照片、</w:t>
      </w:r>
      <w:r>
        <w:rPr>
          <w:rFonts w:hint="eastAsia" w:ascii="宋体" w:hAnsi="宋体" w:cs="宋体"/>
          <w:color w:val="auto"/>
          <w:sz w:val="24"/>
          <w:szCs w:val="24"/>
        </w:rPr>
        <w:t xml:space="preserve">检验报告扫描件上传至电子投标文件，未按要求提供不得分】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569"/>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1"/>
        </w:rPr>
        <w:t xml:space="preserve">（1）</w:t>
      </w:r>
      <w:r>
        <w:rPr>
          <w:rFonts w:hint="eastAsia" w:ascii="宋体" w:hAnsi="宋体" w:cs="宋体"/>
          <w:bCs/>
          <w:color w:val="auto"/>
          <w:sz w:val="24"/>
          <w:szCs w:val="24"/>
        </w:rPr>
        <w:t xml:space="preserve">经营管理制度、日常管理制度及各岗位职责（6分）</w:t>
      </w:r>
      <w:r>
        <w:rPr>
          <w:rFonts w:hint="eastAsia" w:ascii="宋体" w:hAnsi="宋体" w:cs="宋体"/>
          <w:bCs/>
          <w:color w:val="auto"/>
          <w:sz w:val="24"/>
          <w:szCs w:val="21"/>
        </w:rPr>
        <w:t xml:space="preserve">：</w:t>
      </w:r>
      <w:r>
        <w:rPr>
          <w:rFonts w:hint="eastAsia" w:ascii="宋体" w:hAnsi="宋体" w:cs="宋体"/>
          <w:color w:val="auto"/>
          <w:sz w:val="24"/>
          <w:szCs w:val="21"/>
        </w:rPr>
        <w:t xml:space="preserve">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（5）针对本项目的服务人员配备及管理经验（7分）：</w:t>
      </w:r>
      <w:r>
        <w:rPr>
          <w:rFonts w:hint="eastAsia" w:ascii="宋体" w:hAnsi="宋体" w:cs="宋体"/>
          <w:color w:val="auto"/>
          <w:sz w:val="24"/>
          <w:szCs w:val="21"/>
        </w:rPr>
        <w:t xml:space="preserve">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得2分；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hAnsi="宋体" w:cs="宋体"/>
          <w:color w:val="auto"/>
          <w:sz w:val="24"/>
          <w:szCs w:val="21"/>
        </w:rPr>
        <w:t xml:space="preserve">；未提供相关内容或无法满足项目需求的，该项不得分</w:t>
      </w:r>
      <w:r>
        <w:rPr>
          <w:rFonts w:hint="eastAsia" w:ascii="宋体" w:hAnsi="宋体" w:cs="宋体"/>
          <w:bCs/>
          <w:color w:val="auto"/>
          <w:sz w:val="24"/>
          <w:szCs w:val="24"/>
        </w:rPr>
        <w:t xml:space="preserve">。</w:t>
      </w:r>
      <w:r/>
    </w:p>
    <w:p>
      <w:pPr>
        <w:pStyle w:val="954"/>
        <w:ind w:left="0" w:right="0" w:firstLine="480"/>
        <w:spacing w:line="360" w:lineRule="auto"/>
        <w:rPr>
          <w:b/>
          <w:bCs/>
          <w:color w:val="auto"/>
          <w:szCs w:val="24"/>
          <w:highlight w:val="none"/>
        </w:rPr>
      </w:pPr>
      <w:r>
        <w:rPr>
          <w:b/>
          <w:bCs/>
          <w:color w:val="auto"/>
          <w:szCs w:val="24"/>
          <w:highlight w:val="none"/>
        </w:rPr>
        <w:t xml:space="preserve">未列入本评分细则的其他条件不作为评分内容。</w:t>
      </w:r>
      <w:r/>
    </w:p>
    <w:p>
      <w:pPr>
        <w:pStyle w:val="954"/>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JSZC-320211-JSZH-G2026-0064</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无锡市第九人民医院2026年食堂原材料配送定点单位采购项目（</w:t>
      </w:r>
      <w:r>
        <w:rPr>
          <w:rFonts w:hint="eastAsia" w:eastAsia="黑体"/>
          <w:bCs/>
          <w:color w:val="auto"/>
          <w:sz w:val="28"/>
          <w:szCs w:val="28"/>
          <w:highlight w:val="none"/>
          <w:lang w:val="en-US" w:eastAsia="zh-CN"/>
        </w:rPr>
        <w:t xml:space="preserve">  标段</w:t>
      </w:r>
      <w:r>
        <w:rPr>
          <w:rFonts w:hint="eastAsia" w:eastAsia="黑体"/>
          <w:bCs/>
          <w:color w:val="auto"/>
          <w:sz w:val="28"/>
          <w:szCs w:val="28"/>
          <w:highlight w:val="none"/>
          <w:lang w:eastAsia="zh-CN"/>
        </w:rPr>
        <w:t xml:space="preserve">）</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8" w:name="一．报价函（格式）"/>
      <w:r/>
      <w:bookmarkEnd w:id="8"/>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15"/>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lang w:eastAsia="zh-CN"/>
        </w:rPr>
        <w:t xml:space="preserve">按照</w:t>
      </w:r>
      <w:r>
        <w:rPr>
          <w:bCs/>
          <w:color w:val="auto"/>
          <w:sz w:val="24"/>
          <w:szCs w:val="24"/>
          <w:highlight w:val="none"/>
        </w:rPr>
        <w:t xml:space="preserve">《中华人民共和国民法典》、财政部《政府采购货物和服务招标投标管理办法》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9" w:name="报价方关于资格的声明函（格式）"/>
      <w:r/>
      <w:bookmarkEnd w:id="9"/>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non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lang w:eastAsia="zh-CN"/>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HYPERLINK "http://www.creditchina.gov.cn"</w:instrText>
      </w:r>
      <w:r>
        <w:rPr>
          <w:rFonts w:hint="eastAsia" w:ascii="宋体" w:hAnsi="宋体" w:eastAsia="宋体" w:cs="宋体"/>
          <w:color w:val="auto"/>
          <w:highlight w:val="none"/>
          <w:u w:val="none"/>
        </w:rPr>
        <w:fldChar w:fldCharType="separate"/>
      </w:r>
      <w:r>
        <w:rPr>
          <w:rStyle w:val="757"/>
          <w:rFonts w:hint="eastAsia" w:ascii="宋体" w:hAnsi="宋体" w:eastAsia="宋体" w:cs="宋体"/>
          <w:bCs/>
          <w:color w:val="auto"/>
          <w:sz w:val="24"/>
          <w:szCs w:val="24"/>
          <w:highlight w:val="none"/>
          <w:u w:val="none"/>
        </w:rPr>
        <w:t xml:space="preserve">www.creditchina.gov.cn</w:t>
      </w:r>
      <w:r>
        <w:rPr>
          <w:rFonts w:hint="eastAsia" w:ascii="宋体" w:hAnsi="宋体" w:eastAsia="宋体" w:cs="宋体"/>
          <w:color w:val="auto"/>
          <w:highlight w:val="none"/>
          <w:u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w:t>
      </w:r>
      <w:r>
        <w:rPr>
          <w:rFonts w:hint="eastAsia"/>
          <w:bCs/>
          <w:color w:val="auto"/>
          <w:szCs w:val="21"/>
          <w:highlight w:val="none"/>
          <w:lang w:eastAsia="zh-CN"/>
        </w:rPr>
        <w:t xml:space="preserve">要求</w:t>
      </w:r>
      <w:r>
        <w:rPr>
          <w:bCs/>
          <w:color w:val="auto"/>
          <w:szCs w:val="21"/>
          <w:highlight w:val="none"/>
        </w:rPr>
        <w:t xml:space="preserve">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JSZC-320211-JSZH-G2026-0064</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25"/>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26"/>
              <w:rPr>
                <w:rFonts w:hint="default" w:hAnsi="宋体"/>
                <w:color w:val="auto"/>
                <w:highlight w:val="none"/>
                <w:u w:val="single"/>
                <w:lang w:val="en-US" w:eastAsia="zh-CN"/>
              </w:rPr>
            </w:pPr>
            <w:r>
              <w:rPr>
                <w:rFonts w:hint="eastAsia" w:hAnsi="宋体"/>
                <w:b/>
                <w:color w:val="auto"/>
                <w:highlight w:val="none"/>
                <w:lang w:eastAsia="zh-CN"/>
              </w:rPr>
              <w:t xml:space="preserve">无锡市第九人民医院2026年食堂原材料配送定点单位采购项目（</w:t>
            </w:r>
            <w:r>
              <w:rPr>
                <w:rFonts w:hint="eastAsia" w:hAnsi="宋体"/>
                <w:b/>
                <w:color w:val="auto"/>
                <w:highlight w:val="none"/>
                <w:lang w:val="en-US" w:eastAsia="zh-CN"/>
              </w:rPr>
              <w:t xml:space="preserve">  标段）优惠率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一标段优惠率≥11%，二标段优惠率≥18%；优惠率=1-折扣率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727"/>
        <w:rPr>
          <w:rFonts w:hint="eastAsia"/>
          <w:color w:val="auto"/>
          <w:highlight w:val="none"/>
        </w:rPr>
      </w:pPr>
      <w:r>
        <w:rPr>
          <w:rFonts w:hint="eastAsia"/>
          <w:color w:val="auto"/>
          <w:highlight w:val="none"/>
        </w:rPr>
      </w:r>
      <w:r/>
    </w:p>
    <w:tbl>
      <w:tblPr>
        <w:tblStyle w:val="725"/>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725"/>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ascii="Times New Roman" w:hAnsi="Times New Roman" w:eastAsia="黑体" w:cs="Times New Roman"/>
          <w:bCs/>
          <w:color w:val="auto"/>
          <w:sz w:val="24"/>
          <w:szCs w:val="24"/>
          <w:highlight w:val="none"/>
          <w:lang w:eastAsia="zh-CN"/>
        </w:rPr>
        <w:outlineLvl w:val="9"/>
      </w:pPr>
      <w:r>
        <w:rPr>
          <w:rFonts w:hint="eastAsia" w:ascii="Times New Roman" w:hAnsi="Times New Roman" w:eastAsia="黑体" w:cs="Times New Roman"/>
          <w:bCs/>
          <w:color w:val="auto"/>
          <w:sz w:val="24"/>
          <w:szCs w:val="24"/>
          <w:highlight w:val="none"/>
          <w:lang w:eastAsia="zh-CN"/>
        </w:rPr>
        <w:t xml:space="preserve">（十）投标人基本情况声明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27"/>
        <w:ind w:firstLine="48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投标人基本情况声明</w:t>
      </w:r>
      <w:r/>
    </w:p>
    <w:p>
      <w:pPr>
        <w:pStyle w:val="727"/>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25"/>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5"/>
        <w:gridCol w:w="1805"/>
        <w:gridCol w:w="149"/>
        <w:gridCol w:w="1757"/>
        <w:gridCol w:w="2601"/>
      </w:tblGrid>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1954"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1954"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312"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1805"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27"/>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27"/>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180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180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180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c>
          <w:tcPr>
            <w:tcW w:w="1805"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727"/>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27"/>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27"/>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十一</w:t>
      </w:r>
      <w:r>
        <w:rPr>
          <w:rFonts w:hint="eastAsia" w:eastAsia="黑体"/>
          <w:bCs/>
          <w:color w:val="auto"/>
          <w:sz w:val="24"/>
          <w:szCs w:val="24"/>
          <w:highlight w:val="none"/>
          <w:lang w:eastAsia="zh-CN"/>
        </w:rPr>
        <w:t xml:space="preserve">）中标标段优先顺序承诺函（格式）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中标标段优先顺序承诺函</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lang w:eastAsia="zh-CN"/>
        </w:rPr>
        <w:t xml:space="preserve">无锡市第九人民医院</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bl>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5760"/>
        <w:jc w:val="left"/>
        <w:rPr>
          <w:rFonts w:ascii="宋体" w:hAnsi="宋体"/>
          <w:color w:val="auto"/>
          <w:sz w:val="24"/>
          <w:highlight w:val="none"/>
        </w:rPr>
      </w:pPr>
      <w:r>
        <w:rPr>
          <w:rFonts w:hint="eastAsia" w:ascii="宋体" w:hAnsi="宋体"/>
          <w:color w:val="auto"/>
          <w:sz w:val="24"/>
          <w:highlight w:val="none"/>
        </w:rPr>
        <w:t xml:space="preserve">日期：</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十二</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34"/>
        <w:ind w:firstLine="0"/>
        <w:rPr>
          <w:color w:val="auto"/>
          <w:sz w:val="24"/>
          <w:highlight w:val="none"/>
        </w:rPr>
      </w:pPr>
      <w:r>
        <w:rPr>
          <w:color w:val="auto"/>
          <w:sz w:val="24"/>
          <w:highlight w:val="none"/>
        </w:rPr>
        <w:t xml:space="preserve">投标供应商应按评分点编制完整的服务方案，以便评审。</w:t>
      </w:r>
      <w:r/>
    </w:p>
    <w:p>
      <w:pPr>
        <w:pStyle w:val="1034"/>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Helvetica">
    <w:panose1 w:val="020B0604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524" w:leader="none"/>
        <w:tab w:val="right" w:pos="9048" w:leader="none"/>
      </w:tabs>
    </w:pPr>
    <w:r>
      <w:rPr>
        <w:rFonts w:hint="eastAsia" w:ascii="宋体" w:hAnsi="宋体"/>
        <w:lang w:eastAsia="zh-CN"/>
      </w:rPr>
      <w:t xml:space="preserve">JSZC-320211-JSZH-G2026-0064</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无锡市第九人民医院2026年食堂原材料配送定点单位采购项目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4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78"/>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1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2">
    <w:multiLevelType w:val="hybridMultilevel"/>
    <w:lvl w:ilvl="0">
      <w:start w:val="1"/>
      <w:numFmt w:val="bullet"/>
      <w:pStyle w:val="102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10"/>
  </w:num>
  <w:num w:numId="8">
    <w:abstractNumId w:val="14"/>
  </w:num>
  <w:num w:numId="9">
    <w:abstractNumId w:val="6"/>
  </w:num>
  <w:num w:numId="10">
    <w:abstractNumId w:val="0"/>
  </w:num>
  <w:num w:numId="11">
    <w:abstractNumId w:val="11"/>
  </w:num>
  <w:num w:numId="12">
    <w:abstractNumId w:val="13"/>
  </w:num>
  <w:num w:numId="13">
    <w:abstractNumId w:val="3"/>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182"/>
    <w:uiPriority w:val="0"/>
    <w:qFormat/>
    <w:pPr>
      <w:jc w:val="both"/>
      <w:widowControl w:val="off"/>
    </w:pPr>
    <w:rPr>
      <w:rFonts w:hint="default" w:ascii="Times New Roman" w:hAnsi="Times New Roman" w:eastAsia="宋体" w:cs="Times New Roman"/>
      <w:sz w:val="21"/>
      <w:lang w:val="en-US" w:eastAsia="zh-CN" w:bidi="ar-SA"/>
    </w:rPr>
  </w:style>
  <w:style w:type="paragraph" w:styleId="715">
    <w:name w:val="Heading 1"/>
    <w:basedOn w:val="714"/>
    <w:next w:val="714"/>
    <w:link w:val="763"/>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6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65"/>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6"/>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1"/>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uiPriority w:val="0"/>
    <w:qFormat/>
    <w:pPr>
      <w:ind w:firstLine="420"/>
      <w:jc w:val="left"/>
      <w:widowControl/>
    </w:pPr>
    <w:rPr>
      <w:sz w:val="20"/>
      <w:szCs w:val="20"/>
    </w:r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0"/>
    <w:qFormat/>
    <w:pPr>
      <w:jc w:val="left"/>
    </w:pPr>
    <w:rPr>
      <w:rFonts w:ascii="Times New Roman" w:hAnsi="Times New Roman"/>
    </w:rPr>
  </w:style>
  <w:style w:type="paragraph" w:styleId="730">
    <w:name w:val="Body Text"/>
    <w:basedOn w:val="714"/>
    <w:uiPriority w:val="0"/>
    <w:qFormat/>
    <w:rPr>
      <w:rFonts w:ascii="仿宋_GB2312" w:eastAsia="仿宋_GB2312"/>
      <w:sz w:val="28"/>
      <w:szCs w:val="20"/>
    </w:rPr>
  </w:style>
  <w:style w:type="paragraph" w:styleId="731">
    <w:name w:val="Body Text Indent"/>
    <w:basedOn w:val="714"/>
    <w:next w:val="732"/>
    <w:uiPriority w:val="0"/>
    <w:qFormat/>
    <w:pPr>
      <w:ind w:left="156"/>
      <w:spacing w:line="300" w:lineRule="auto"/>
      <w:widowControl/>
    </w:pPr>
    <w:rPr>
      <w:rFonts w:ascii="仿宋_GB2312" w:eastAsia="仿宋_GB2312"/>
      <w:sz w:val="28"/>
      <w:szCs w:val="20"/>
    </w:rPr>
  </w:style>
  <w:style w:type="paragraph" w:styleId="732" w:customStyle="1">
    <w:name w:val="正文文本首行缩进 2"/>
    <w:basedOn w:val="731"/>
    <w:uiPriority w:val="99"/>
    <w:qFormat/>
    <w:pPr>
      <w:ind w:left="156" w:firstLine="420"/>
      <w:spacing w:line="200" w:lineRule="atLeast"/>
      <w:widowControl/>
    </w:pPr>
    <w:rPr>
      <w:rFonts w:ascii="宋体" w:hAnsi="Courier New" w:eastAsia="仿宋_GB2312"/>
      <w:spacing w:val="-4"/>
      <w:sz w:val="18"/>
    </w:rPr>
  </w:style>
  <w:style w:type="paragraph" w:styleId="733">
    <w:name w:val="Block Text"/>
    <w:basedOn w:val="714"/>
    <w:uiPriority w:val="0"/>
    <w:qFormat/>
    <w:pPr>
      <w:ind w:left="420" w:right="33"/>
      <w:jc w:val="left"/>
    </w:pPr>
    <w:rPr>
      <w:sz w:val="24"/>
    </w:rPr>
  </w:style>
  <w:style w:type="paragraph" w:styleId="734">
    <w:name w:val="index 4"/>
    <w:basedOn w:val="714"/>
    <w:next w:val="714"/>
    <w:uiPriority w:val="0"/>
    <w:qFormat/>
    <w:pPr>
      <w:ind w:left="600"/>
    </w:pPr>
    <w:rPr>
      <w:szCs w:val="20"/>
    </w:rPr>
  </w:style>
  <w:style w:type="paragraph" w:styleId="735">
    <w:name w:val="toc 5"/>
    <w:basedOn w:val="714"/>
    <w:next w:val="714"/>
    <w:uiPriority w:val="39"/>
    <w:unhideWhenUsed/>
    <w:qFormat/>
    <w:pPr>
      <w:ind w:left="1134" w:right="0" w:firstLine="0"/>
      <w:spacing w:after="57"/>
    </w:pPr>
  </w:style>
  <w:style w:type="paragraph" w:styleId="736">
    <w:name w:val="toc 3"/>
    <w:basedOn w:val="714"/>
    <w:next w:val="714"/>
    <w:uiPriority w:val="39"/>
    <w:unhideWhenUsed/>
    <w:qFormat/>
    <w:pPr>
      <w:ind w:left="567" w:right="0" w:firstLine="0"/>
      <w:spacing w:after="57"/>
    </w:pPr>
  </w:style>
  <w:style w:type="paragraph" w:styleId="737">
    <w:name w:val="Plain Text"/>
    <w:basedOn w:val="714"/>
    <w:uiPriority w:val="0"/>
    <w:qFormat/>
    <w:rPr>
      <w:rFonts w:ascii="宋体" w:hAnsi="Times New Roman"/>
      <w:szCs w:val="21"/>
    </w:rPr>
  </w:style>
  <w:style w:type="paragraph" w:styleId="738">
    <w:name w:val="toc 8"/>
    <w:basedOn w:val="714"/>
    <w:next w:val="714"/>
    <w:uiPriority w:val="39"/>
    <w:unhideWhenUsed/>
    <w:qFormat/>
    <w:pPr>
      <w:ind w:left="1984" w:right="0" w:firstLine="0"/>
      <w:spacing w:after="57"/>
    </w:pPr>
  </w:style>
  <w:style w:type="paragraph" w:styleId="739">
    <w:name w:val="Body Text Indent 2"/>
    <w:basedOn w:val="714"/>
    <w:uiPriority w:val="0"/>
    <w:qFormat/>
    <w:pPr>
      <w:ind w:firstLine="233"/>
      <w:spacing w:line="400" w:lineRule="exact"/>
      <w:tabs>
        <w:tab w:val="left" w:pos="0" w:leader="none"/>
        <w:tab w:val="left" w:pos="1134" w:leader="none"/>
      </w:tabs>
    </w:pPr>
    <w:rPr>
      <w:rFonts w:ascii="楷体_GB2312" w:eastAsia="楷体_GB2312"/>
      <w:sz w:val="24"/>
    </w:rPr>
  </w:style>
  <w:style w:type="paragraph" w:styleId="740">
    <w:name w:val="endnote text"/>
    <w:basedOn w:val="714"/>
    <w:link w:val="908"/>
    <w:uiPriority w:val="99"/>
    <w:semiHidden/>
    <w:unhideWhenUsed/>
    <w:qFormat/>
    <w:pPr>
      <w:spacing w:after="0" w:line="240" w:lineRule="auto"/>
    </w:pPr>
    <w:rPr>
      <w:sz w:val="20"/>
    </w:rPr>
  </w:style>
  <w:style w:type="paragraph" w:styleId="741">
    <w:name w:val="Footer"/>
    <w:basedOn w:val="714"/>
    <w:link w:val="781"/>
    <w:uiPriority w:val="99"/>
    <w:unhideWhenUsed/>
    <w:qFormat/>
    <w:pPr>
      <w:spacing w:after="0" w:line="240" w:lineRule="auto"/>
      <w:tabs>
        <w:tab w:val="center" w:pos="7143" w:leader="none"/>
        <w:tab w:val="right" w:pos="14287" w:leader="none"/>
      </w:tabs>
    </w:pPr>
  </w:style>
  <w:style w:type="paragraph" w:styleId="742">
    <w:name w:val="Header"/>
    <w:basedOn w:val="714"/>
    <w:link w:val="779"/>
    <w:uiPriority w:val="99"/>
    <w:unhideWhenUsed/>
    <w:qFormat/>
    <w:pPr>
      <w:spacing w:after="0" w:line="240" w:lineRule="auto"/>
      <w:tabs>
        <w:tab w:val="center" w:pos="7143" w:leader="none"/>
        <w:tab w:val="right" w:pos="14287" w:leader="none"/>
      </w:tabs>
    </w:pPr>
  </w:style>
  <w:style w:type="paragraph" w:styleId="743">
    <w:name w:val="toc 1"/>
    <w:basedOn w:val="714"/>
    <w:next w:val="714"/>
    <w:uiPriority w:val="39"/>
    <w:unhideWhenUsed/>
    <w:qFormat/>
    <w:pPr>
      <w:ind w:left="0" w:right="0" w:firstLine="0"/>
      <w:spacing w:after="57"/>
    </w:pPr>
  </w:style>
  <w:style w:type="paragraph" w:styleId="744">
    <w:name w:val="toc 4"/>
    <w:basedOn w:val="714"/>
    <w:next w:val="714"/>
    <w:uiPriority w:val="39"/>
    <w:unhideWhenUsed/>
    <w:qFormat/>
    <w:pPr>
      <w:ind w:left="850" w:right="0" w:firstLine="0"/>
      <w:spacing w:after="57"/>
    </w:pPr>
  </w:style>
  <w:style w:type="paragraph" w:styleId="745">
    <w:name w:val="Subtitle"/>
    <w:basedOn w:val="714"/>
    <w:next w:val="714"/>
    <w:link w:val="774"/>
    <w:uiPriority w:val="11"/>
    <w:qFormat/>
    <w:pPr>
      <w:spacing w:before="200" w:after="200"/>
    </w:pPr>
    <w:rPr>
      <w:sz w:val="24"/>
      <w:szCs w:val="24"/>
    </w:rPr>
  </w:style>
  <w:style w:type="paragraph" w:styleId="746">
    <w:name w:val="footnote text"/>
    <w:basedOn w:val="714"/>
    <w:link w:val="907"/>
    <w:uiPriority w:val="99"/>
    <w:semiHidden/>
    <w:unhideWhenUsed/>
    <w:qFormat/>
    <w:pPr>
      <w:spacing w:after="40" w:line="240" w:lineRule="auto"/>
    </w:pPr>
    <w:rPr>
      <w:sz w:val="18"/>
    </w:rPr>
  </w:style>
  <w:style w:type="paragraph" w:styleId="747">
    <w:name w:val="toc 6"/>
    <w:basedOn w:val="714"/>
    <w:next w:val="714"/>
    <w:uiPriority w:val="39"/>
    <w:unhideWhenUsed/>
    <w:qFormat/>
    <w:pPr>
      <w:ind w:left="1417" w:right="0" w:firstLine="0"/>
      <w:spacing w:after="57"/>
    </w:pPr>
  </w:style>
  <w:style w:type="paragraph" w:styleId="748">
    <w:name w:val="table of figures"/>
    <w:basedOn w:val="714"/>
    <w:next w:val="714"/>
    <w:uiPriority w:val="99"/>
    <w:unhideWhenUsed/>
    <w:qFormat/>
    <w:pPr>
      <w:spacing w:after="0" w:afterAutospacing="0"/>
    </w:pPr>
  </w:style>
  <w:style w:type="paragraph" w:styleId="749">
    <w:name w:val="toc 2"/>
    <w:basedOn w:val="714"/>
    <w:next w:val="714"/>
    <w:uiPriority w:val="39"/>
    <w:unhideWhenUsed/>
    <w:qFormat/>
    <w:pPr>
      <w:ind w:left="283" w:right="0" w:firstLine="0"/>
      <w:spacing w:after="57"/>
    </w:pPr>
  </w:style>
  <w:style w:type="paragraph" w:styleId="750">
    <w:name w:val="toc 9"/>
    <w:basedOn w:val="714"/>
    <w:next w:val="714"/>
    <w:uiPriority w:val="39"/>
    <w:unhideWhenUsed/>
    <w:qFormat/>
    <w:pPr>
      <w:ind w:left="2268" w:right="0" w:firstLine="0"/>
      <w:spacing w:after="57"/>
    </w:pPr>
  </w:style>
  <w:style w:type="paragraph" w:styleId="751">
    <w:name w:val="Body Text 2"/>
    <w:basedOn w:val="714"/>
    <w:uiPriority w:val="0"/>
    <w:qFormat/>
    <w:pPr>
      <w:ind w:firstLine="420"/>
      <w:spacing w:after="20" w:line="720" w:lineRule="auto"/>
    </w:pPr>
    <w:rPr>
      <w:rFonts w:ascii="Times New Roman" w:hAnsi="Times New Roman"/>
      <w:sz w:val="30"/>
    </w:rPr>
  </w:style>
  <w:style w:type="paragraph" w:styleId="752">
    <w:name w:val="Normal (Web)"/>
    <w:basedOn w:val="71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53">
    <w:name w:val="Title"/>
    <w:basedOn w:val="714"/>
    <w:next w:val="714"/>
    <w:link w:val="773"/>
    <w:uiPriority w:val="10"/>
    <w:qFormat/>
    <w:pPr>
      <w:contextualSpacing/>
      <w:spacing w:before="300" w:after="200"/>
    </w:pPr>
    <w:rPr>
      <w:sz w:val="48"/>
      <w:szCs w:val="48"/>
    </w:rPr>
  </w:style>
  <w:style w:type="paragraph" w:styleId="754">
    <w:name w:val="Body Text First Indent 2"/>
    <w:basedOn w:val="731"/>
    <w:uiPriority w:val="99"/>
    <w:qFormat/>
    <w:pPr>
      <w:ind w:left="0" w:firstLine="210"/>
      <w:spacing w:after="120" w:line="240" w:lineRule="auto"/>
      <w:widowControl w:val="off"/>
    </w:pPr>
    <w:rPr>
      <w:rFonts w:hAnsi="宋体"/>
      <w:color w:val="000000"/>
      <w:spacing w:val="-8"/>
      <w:sz w:val="21"/>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正文文本缩进1"/>
    <w:basedOn w:val="714"/>
    <w:next w:val="760"/>
    <w:link w:val="951"/>
    <w:uiPriority w:val="0"/>
    <w:qFormat/>
    <w:pPr>
      <w:ind w:firstLine="576"/>
    </w:pPr>
    <w:rPr>
      <w:b/>
      <w:sz w:val="30"/>
    </w:rPr>
  </w:style>
  <w:style w:type="paragraph" w:styleId="760" w:customStyle="1">
    <w:name w:val="寄信人地址1"/>
    <w:basedOn w:val="714"/>
    <w:uiPriority w:val="99"/>
    <w:unhideWhenUsed/>
    <w:qFormat/>
    <w:rPr>
      <w:rFonts w:hint="eastAsia" w:ascii="Arial" w:hAnsi="Arial"/>
      <w:sz w:val="24"/>
      <w:szCs w:val="24"/>
    </w:rPr>
  </w:style>
  <w:style w:type="paragraph" w:styleId="761"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762" w:customStyle="1">
    <w:name w:val="列出段落1"/>
    <w:basedOn w:val="714"/>
    <w:uiPriority w:val="0"/>
    <w:qFormat/>
    <w:pPr>
      <w:ind w:firstLine="420"/>
    </w:pPr>
    <w:rPr>
      <w:rFonts w:ascii="Calibri" w:hAnsi="Calibri"/>
      <w:color w:val="000000"/>
      <w:spacing w:val="-8"/>
      <w:szCs w:val="22"/>
    </w:rPr>
  </w:style>
  <w:style w:type="character" w:styleId="763" w:customStyle="1">
    <w:name w:val="Heading 1 Char"/>
    <w:link w:val="715"/>
    <w:uiPriority w:val="9"/>
    <w:qFormat/>
    <w:rPr>
      <w:rFonts w:ascii="Arial" w:hAnsi="Arial" w:eastAsia="Arial" w:cs="Arial"/>
      <w:sz w:val="40"/>
      <w:szCs w:val="40"/>
    </w:rPr>
  </w:style>
  <w:style w:type="character" w:styleId="764" w:customStyle="1">
    <w:name w:val="Heading 2 Char"/>
    <w:link w:val="716"/>
    <w:uiPriority w:val="9"/>
    <w:qFormat/>
    <w:rPr>
      <w:rFonts w:ascii="Arial" w:hAnsi="Arial" w:eastAsia="Arial" w:cs="Arial"/>
      <w:sz w:val="34"/>
    </w:rPr>
  </w:style>
  <w:style w:type="character" w:styleId="765" w:customStyle="1">
    <w:name w:val="Heading 3 Char"/>
    <w:link w:val="717"/>
    <w:uiPriority w:val="9"/>
    <w:qFormat/>
    <w:rPr>
      <w:rFonts w:ascii="Arial" w:hAnsi="Arial" w:eastAsia="Arial" w:cs="Arial"/>
      <w:sz w:val="30"/>
      <w:szCs w:val="30"/>
    </w:rPr>
  </w:style>
  <w:style w:type="character" w:styleId="766" w:customStyle="1">
    <w:name w:val="Heading 4 Char"/>
    <w:link w:val="718"/>
    <w:uiPriority w:val="9"/>
    <w:qFormat/>
    <w:rPr>
      <w:rFonts w:ascii="Arial" w:hAnsi="Arial" w:eastAsia="Arial" w:cs="Arial"/>
      <w:b/>
      <w:bCs/>
      <w:sz w:val="26"/>
      <w:szCs w:val="26"/>
    </w:rPr>
  </w:style>
  <w:style w:type="character" w:styleId="767" w:customStyle="1">
    <w:name w:val="Heading 5 Char"/>
    <w:link w:val="719"/>
    <w:uiPriority w:val="9"/>
    <w:qFormat/>
    <w:rPr>
      <w:rFonts w:ascii="Arial" w:hAnsi="Arial" w:eastAsia="Arial" w:cs="Arial"/>
      <w:b/>
      <w:bCs/>
      <w:sz w:val="24"/>
      <w:szCs w:val="24"/>
    </w:rPr>
  </w:style>
  <w:style w:type="character" w:styleId="768" w:customStyle="1">
    <w:name w:val="Heading 6 Char"/>
    <w:link w:val="720"/>
    <w:uiPriority w:val="9"/>
    <w:qFormat/>
    <w:rPr>
      <w:rFonts w:ascii="Arial" w:hAnsi="Arial" w:eastAsia="Arial" w:cs="Arial"/>
      <w:b/>
      <w:bCs/>
      <w:sz w:val="22"/>
      <w:szCs w:val="22"/>
    </w:rPr>
  </w:style>
  <w:style w:type="character" w:styleId="769" w:customStyle="1">
    <w:name w:val="Heading 7 Char"/>
    <w:link w:val="721"/>
    <w:uiPriority w:val="9"/>
    <w:qFormat/>
    <w:rPr>
      <w:rFonts w:ascii="Arial" w:hAnsi="Arial" w:eastAsia="Arial" w:cs="Arial"/>
      <w:b/>
      <w:bCs/>
      <w:i/>
      <w:iCs/>
      <w:sz w:val="22"/>
      <w:szCs w:val="22"/>
    </w:rPr>
  </w:style>
  <w:style w:type="character" w:styleId="770" w:customStyle="1">
    <w:name w:val="Heading 8 Char"/>
    <w:link w:val="722"/>
    <w:uiPriority w:val="9"/>
    <w:qFormat/>
    <w:rPr>
      <w:rFonts w:ascii="Arial" w:hAnsi="Arial" w:eastAsia="Arial" w:cs="Arial"/>
      <w:i/>
      <w:iCs/>
      <w:sz w:val="22"/>
      <w:szCs w:val="22"/>
    </w:rPr>
  </w:style>
  <w:style w:type="character" w:styleId="771" w:customStyle="1">
    <w:name w:val="Heading 9 Char"/>
    <w:link w:val="723"/>
    <w:uiPriority w:val="9"/>
    <w:qFormat/>
    <w:rPr>
      <w:rFonts w:ascii="Arial" w:hAnsi="Arial" w:eastAsia="Arial" w:cs="Arial"/>
      <w:i/>
      <w:iCs/>
      <w:sz w:val="21"/>
      <w:szCs w:val="21"/>
    </w:r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3"/>
    <w:uiPriority w:val="10"/>
    <w:qFormat/>
    <w:rPr>
      <w:sz w:val="48"/>
      <w:szCs w:val="48"/>
    </w:rPr>
  </w:style>
  <w:style w:type="character" w:styleId="774" w:customStyle="1">
    <w:name w:val="Subtitle Char"/>
    <w:link w:val="745"/>
    <w:uiPriority w:val="11"/>
    <w:qFormat/>
    <w:rPr>
      <w:sz w:val="24"/>
      <w:szCs w:val="24"/>
    </w:rPr>
  </w:style>
  <w:style w:type="paragraph" w:styleId="775">
    <w:name w:val="Quote"/>
    <w:basedOn w:val="714"/>
    <w:next w:val="714"/>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14"/>
    <w:next w:val="71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link w:val="742"/>
    <w:uiPriority w:val="99"/>
    <w:qFormat/>
  </w:style>
  <w:style w:type="character" w:styleId="780" w:customStyle="1">
    <w:name w:val="Footer Char"/>
    <w:link w:val="741"/>
    <w:uiPriority w:val="99"/>
    <w:qFormat/>
  </w:style>
  <w:style w:type="character" w:styleId="781" w:customStyle="1">
    <w:name w:val="Caption Char"/>
    <w:link w:val="741"/>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46"/>
    <w:uiPriority w:val="99"/>
    <w:qFormat/>
    <w:rPr>
      <w:sz w:val="18"/>
    </w:rPr>
  </w:style>
  <w:style w:type="character" w:styleId="908" w:customStyle="1">
    <w:name w:val="Endnote Text Char"/>
    <w:link w:val="740"/>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11"/>
    <w:basedOn w:val="714"/>
    <w:next w:val="714"/>
    <w:link w:val="921"/>
    <w:uiPriority w:val="0"/>
    <w:qFormat/>
    <w:pPr>
      <w:jc w:val="center"/>
      <w:keepNext/>
      <w:outlineLvl w:val="0"/>
    </w:pPr>
    <w:rPr>
      <w:rFonts w:ascii="楷体_GB2312" w:eastAsia="楷体_GB2312"/>
      <w:b/>
      <w:sz w:val="28"/>
    </w:rPr>
  </w:style>
  <w:style w:type="paragraph" w:styleId="911" w:customStyle="1">
    <w:name w:val="标题 21"/>
    <w:basedOn w:val="714"/>
    <w:next w:val="714"/>
    <w:link w:val="922"/>
    <w:uiPriority w:val="0"/>
    <w:qFormat/>
    <w:pPr>
      <w:jc w:val="center"/>
      <w:keepNext/>
      <w:outlineLvl w:val="1"/>
    </w:pPr>
    <w:rPr>
      <w:rFonts w:ascii="楷体_GB2312" w:eastAsia="楷体_GB2312"/>
      <w:b/>
      <w:bCs/>
      <w:sz w:val="18"/>
    </w:rPr>
  </w:style>
  <w:style w:type="paragraph" w:styleId="912" w:customStyle="1">
    <w:name w:val="标题 31"/>
    <w:basedOn w:val="714"/>
    <w:next w:val="714"/>
    <w:link w:val="923"/>
    <w:uiPriority w:val="0"/>
    <w:qFormat/>
    <w:pPr>
      <w:jc w:val="center"/>
      <w:keepNext/>
      <w:outlineLvl w:val="2"/>
    </w:pPr>
    <w:rPr>
      <w:rFonts w:eastAsia="楷体_GB2312"/>
      <w:b/>
      <w:bCs/>
      <w:sz w:val="15"/>
    </w:rPr>
  </w:style>
  <w:style w:type="paragraph" w:styleId="913" w:customStyle="1">
    <w:name w:val="标题 41"/>
    <w:basedOn w:val="714"/>
    <w:next w:val="714"/>
    <w:link w:val="924"/>
    <w:uiPriority w:val="0"/>
    <w:qFormat/>
    <w:pPr>
      <w:jc w:val="center"/>
      <w:keepNext/>
      <w:outlineLvl w:val="3"/>
    </w:pPr>
    <w:rPr>
      <w:rFonts w:eastAsia="楷体_GB2312"/>
      <w:b/>
      <w:bCs/>
      <w:sz w:val="13"/>
    </w:rPr>
  </w:style>
  <w:style w:type="paragraph" w:styleId="914" w:customStyle="1">
    <w:name w:val="标题 51"/>
    <w:basedOn w:val="714"/>
    <w:next w:val="714"/>
    <w:link w:val="925"/>
    <w:uiPriority w:val="99"/>
    <w:qFormat/>
    <w:pPr>
      <w:numPr>
        <w:ilvl w:val="0"/>
        <w:numId w:val="1"/>
      </w:numPr>
      <w:keepNext/>
      <w:outlineLvl w:val="4"/>
    </w:pPr>
    <w:rPr>
      <w:rFonts w:ascii="楷体_GB2312" w:eastAsia="楷体_GB2312"/>
      <w:bCs/>
      <w:sz w:val="28"/>
    </w:rPr>
  </w:style>
  <w:style w:type="paragraph" w:styleId="915" w:customStyle="1">
    <w:name w:val="标题 61"/>
    <w:basedOn w:val="714"/>
    <w:next w:val="714"/>
    <w:link w:val="926"/>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16" w:customStyle="1">
    <w:name w:val="标题 71"/>
    <w:basedOn w:val="714"/>
    <w:next w:val="714"/>
    <w:link w:val="927"/>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17" w:customStyle="1">
    <w:name w:val="标题 81"/>
    <w:basedOn w:val="714"/>
    <w:next w:val="714"/>
    <w:link w:val="928"/>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18" w:customStyle="1">
    <w:name w:val="标题 91"/>
    <w:basedOn w:val="714"/>
    <w:next w:val="714"/>
    <w:link w:val="929"/>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19" w:customStyle="1">
    <w:name w:val="默认段落字体1"/>
    <w:link w:val="714"/>
    <w:uiPriority w:val="1"/>
    <w:unhideWhenUsed/>
    <w:qFormat/>
  </w:style>
  <w:style w:type="table" w:styleId="920" w:customStyle="1">
    <w:name w:val="普通表格1"/>
    <w:uiPriority w:val="99"/>
    <w:unhideWhenUsed/>
    <w:qFormat/>
    <w:tblPr/>
  </w:style>
  <w:style w:type="character" w:styleId="921" w:customStyle="1">
    <w:name w:val="标题 1 Char"/>
    <w:link w:val="910"/>
    <w:uiPriority w:val="0"/>
    <w:qFormat/>
    <w:rPr>
      <w:rFonts w:ascii="楷体_GB2312" w:hAnsi="Times New Roman" w:eastAsia="楷体_GB2312" w:cs="Times New Roman"/>
      <w:b/>
      <w:sz w:val="28"/>
      <w:szCs w:val="20"/>
    </w:rPr>
  </w:style>
  <w:style w:type="character" w:styleId="922" w:customStyle="1">
    <w:name w:val="标题 2 Char"/>
    <w:link w:val="911"/>
    <w:uiPriority w:val="0"/>
    <w:qFormat/>
    <w:rPr>
      <w:rFonts w:ascii="楷体_GB2312" w:hAnsi="Times New Roman" w:eastAsia="楷体_GB2312" w:cs="Times New Roman"/>
      <w:b/>
      <w:bCs/>
      <w:sz w:val="18"/>
      <w:szCs w:val="20"/>
    </w:rPr>
  </w:style>
  <w:style w:type="character" w:styleId="923" w:customStyle="1">
    <w:name w:val="标题 3 Char"/>
    <w:link w:val="912"/>
    <w:uiPriority w:val="0"/>
    <w:qFormat/>
    <w:rPr>
      <w:rFonts w:ascii="Times New Roman" w:hAnsi="Times New Roman" w:eastAsia="楷体_GB2312" w:cs="Times New Roman"/>
      <w:b/>
      <w:bCs/>
      <w:sz w:val="15"/>
      <w:szCs w:val="20"/>
    </w:rPr>
  </w:style>
  <w:style w:type="character" w:styleId="924" w:customStyle="1">
    <w:name w:val="标题 4 Char"/>
    <w:link w:val="913"/>
    <w:uiPriority w:val="0"/>
    <w:qFormat/>
    <w:rPr>
      <w:rFonts w:ascii="Times New Roman" w:hAnsi="Times New Roman" w:eastAsia="楷体_GB2312" w:cs="Times New Roman"/>
      <w:b/>
      <w:bCs/>
      <w:sz w:val="13"/>
      <w:szCs w:val="20"/>
    </w:rPr>
  </w:style>
  <w:style w:type="character" w:styleId="925" w:customStyle="1">
    <w:name w:val="标题 5 Char"/>
    <w:link w:val="914"/>
    <w:uiPriority w:val="99"/>
    <w:qFormat/>
    <w:rPr>
      <w:rFonts w:ascii="楷体_GB2312" w:hAnsi="Times New Roman" w:eastAsia="楷体_GB2312"/>
      <w:bCs/>
      <w:sz w:val="28"/>
    </w:rPr>
  </w:style>
  <w:style w:type="character" w:styleId="926" w:customStyle="1">
    <w:name w:val="标题 6 Char"/>
    <w:link w:val="915"/>
    <w:uiPriority w:val="0"/>
    <w:qFormat/>
    <w:rPr>
      <w:rFonts w:ascii="Arial" w:hAnsi="Arial" w:eastAsia="黑体"/>
      <w:b/>
      <w:sz w:val="24"/>
      <w:szCs w:val="24"/>
    </w:rPr>
  </w:style>
  <w:style w:type="character" w:styleId="927" w:customStyle="1">
    <w:name w:val="标题 7 Char"/>
    <w:link w:val="916"/>
    <w:uiPriority w:val="0"/>
    <w:qFormat/>
    <w:rPr>
      <w:rFonts w:ascii="Times New Roman" w:hAnsi="Times New Roman"/>
      <w:b/>
      <w:sz w:val="24"/>
      <w:szCs w:val="24"/>
    </w:rPr>
  </w:style>
  <w:style w:type="character" w:styleId="928" w:customStyle="1">
    <w:name w:val="标题 8 Char"/>
    <w:link w:val="917"/>
    <w:uiPriority w:val="0"/>
    <w:qFormat/>
    <w:rPr>
      <w:rFonts w:ascii="Arial" w:hAnsi="Arial" w:eastAsia="黑体"/>
      <w:sz w:val="24"/>
      <w:szCs w:val="24"/>
    </w:rPr>
  </w:style>
  <w:style w:type="character" w:styleId="929" w:customStyle="1">
    <w:name w:val="标题 9 Char"/>
    <w:link w:val="918"/>
    <w:uiPriority w:val="0"/>
    <w:qFormat/>
    <w:rPr>
      <w:rFonts w:ascii="Arial" w:hAnsi="Arial" w:eastAsia="黑体"/>
      <w:sz w:val="21"/>
      <w:szCs w:val="24"/>
    </w:rPr>
  </w:style>
  <w:style w:type="paragraph" w:styleId="930" w:customStyle="1">
    <w:name w:val="列表 31"/>
    <w:basedOn w:val="714"/>
    <w:uiPriority w:val="0"/>
    <w:qFormat/>
    <w:pPr>
      <w:ind w:left="1260" w:hanging="420"/>
    </w:pPr>
    <w:rPr>
      <w:rFonts w:hAnsi="宋体"/>
      <w:color w:val="000000"/>
      <w:spacing w:val="-8"/>
    </w:rPr>
  </w:style>
  <w:style w:type="paragraph" w:styleId="931" w:customStyle="1">
    <w:name w:val="目录 71"/>
    <w:basedOn w:val="714"/>
    <w:next w:val="714"/>
    <w:uiPriority w:val="0"/>
    <w:qFormat/>
    <w:pPr>
      <w:ind w:left="1260" w:firstLine="420"/>
      <w:jc w:val="left"/>
      <w:spacing w:line="288" w:lineRule="auto"/>
    </w:pPr>
    <w:rPr>
      <w:sz w:val="18"/>
      <w:szCs w:val="18"/>
    </w:rPr>
  </w:style>
  <w:style w:type="paragraph" w:styleId="932" w:customStyle="1">
    <w:name w:val="索引 81"/>
    <w:basedOn w:val="714"/>
    <w:next w:val="714"/>
    <w:uiPriority w:val="0"/>
    <w:qFormat/>
    <w:pPr>
      <w:ind w:left="1400"/>
    </w:pPr>
  </w:style>
  <w:style w:type="paragraph" w:styleId="933" w:customStyle="1">
    <w:name w:val="正文缩进11"/>
    <w:basedOn w:val="714"/>
    <w:link w:val="934"/>
    <w:uiPriority w:val="0"/>
    <w:unhideWhenUsed/>
    <w:qFormat/>
    <w:pPr>
      <w:ind w:firstLine="420"/>
    </w:pPr>
    <w:rPr>
      <w:szCs w:val="24"/>
    </w:rPr>
  </w:style>
  <w:style w:type="character" w:styleId="934" w:customStyle="1">
    <w:name w:val="正文缩进 Char"/>
    <w:link w:val="933"/>
    <w:uiPriority w:val="0"/>
    <w:qFormat/>
    <w:rPr>
      <w:rFonts w:ascii="Times New Roman" w:hAnsi="Times New Roman"/>
      <w:sz w:val="21"/>
      <w:szCs w:val="24"/>
    </w:rPr>
  </w:style>
  <w:style w:type="paragraph" w:styleId="935" w:customStyle="1">
    <w:name w:val="题注1"/>
    <w:basedOn w:val="714"/>
    <w:next w:val="714"/>
    <w:uiPriority w:val="0"/>
    <w:qFormat/>
    <w:rPr>
      <w:rFonts w:ascii="Arial" w:hAnsi="Arial" w:eastAsia="黑体" w:cs="Arial"/>
      <w:sz w:val="20"/>
    </w:rPr>
  </w:style>
  <w:style w:type="paragraph" w:styleId="936" w:customStyle="1">
    <w:name w:val="索引 51"/>
    <w:basedOn w:val="714"/>
    <w:next w:val="714"/>
    <w:uiPriority w:val="0"/>
    <w:unhideWhenUsed/>
    <w:qFormat/>
    <w:pPr>
      <w:ind w:left="800"/>
    </w:pPr>
  </w:style>
  <w:style w:type="paragraph" w:styleId="937" w:customStyle="1">
    <w:name w:val="列表项目符号1"/>
    <w:basedOn w:val="714"/>
    <w:uiPriority w:val="0"/>
    <w:qFormat/>
    <w:pPr>
      <w:ind w:left="360" w:firstLine="200"/>
      <w:tabs>
        <w:tab w:val="left" w:pos="360" w:leader="none"/>
      </w:tabs>
    </w:pPr>
    <w:rPr>
      <w:rFonts w:hAnsi="宋体"/>
      <w:color w:val="000000"/>
      <w:spacing w:val="-8"/>
    </w:rPr>
  </w:style>
  <w:style w:type="paragraph" w:styleId="938" w:customStyle="1">
    <w:name w:val="文档结构图1"/>
    <w:basedOn w:val="714"/>
    <w:link w:val="939"/>
    <w:uiPriority w:val="0"/>
    <w:qFormat/>
    <w:pPr>
      <w:shd w:val="clear" w:color="auto" w:fill="000080"/>
    </w:pPr>
    <w:rPr>
      <w:sz w:val="20"/>
    </w:rPr>
  </w:style>
  <w:style w:type="character" w:styleId="939" w:customStyle="1">
    <w:name w:val="文档结构图 Char"/>
    <w:link w:val="938"/>
    <w:uiPriority w:val="0"/>
    <w:qFormat/>
    <w:rPr>
      <w:rFonts w:ascii="Times New Roman" w:hAnsi="Times New Roman" w:eastAsia="宋体" w:cs="Times New Roman"/>
      <w:szCs w:val="20"/>
      <w:shd w:val="clear" w:color="auto" w:fill="000080"/>
    </w:rPr>
  </w:style>
  <w:style w:type="paragraph" w:styleId="940" w:customStyle="1">
    <w:name w:val="批注文字1"/>
    <w:basedOn w:val="714"/>
    <w:link w:val="941"/>
    <w:uiPriority w:val="0"/>
    <w:qFormat/>
    <w:pPr>
      <w:jc w:val="left"/>
    </w:pPr>
    <w:rPr>
      <w:sz w:val="20"/>
      <w:szCs w:val="24"/>
    </w:rPr>
  </w:style>
  <w:style w:type="character" w:styleId="941" w:customStyle="1">
    <w:name w:val="批注文字 Char"/>
    <w:link w:val="940"/>
    <w:uiPriority w:val="0"/>
    <w:qFormat/>
    <w:rPr>
      <w:rFonts w:ascii="Times New Roman" w:hAnsi="Times New Roman" w:eastAsia="宋体" w:cs="Times New Roman"/>
      <w:szCs w:val="24"/>
    </w:rPr>
  </w:style>
  <w:style w:type="paragraph" w:styleId="942" w:customStyle="1">
    <w:name w:val="索引 61"/>
    <w:basedOn w:val="714"/>
    <w:next w:val="714"/>
    <w:uiPriority w:val="0"/>
    <w:qFormat/>
    <w:pPr>
      <w:ind w:left="1000"/>
    </w:pPr>
  </w:style>
  <w:style w:type="paragraph" w:styleId="943" w:customStyle="1">
    <w:name w:val="称呼1"/>
    <w:basedOn w:val="714"/>
    <w:next w:val="714"/>
    <w:link w:val="944"/>
    <w:uiPriority w:val="0"/>
    <w:qFormat/>
    <w:pPr>
      <w:ind w:firstLine="420"/>
      <w:spacing w:after="20" w:line="288" w:lineRule="auto"/>
    </w:pPr>
    <w:rPr>
      <w:sz w:val="28"/>
      <w:szCs w:val="24"/>
    </w:rPr>
  </w:style>
  <w:style w:type="character" w:styleId="944" w:customStyle="1">
    <w:name w:val="称呼 Char"/>
    <w:link w:val="943"/>
    <w:uiPriority w:val="0"/>
    <w:qFormat/>
    <w:rPr>
      <w:rFonts w:ascii="Times New Roman" w:hAnsi="Times New Roman"/>
      <w:sz w:val="28"/>
      <w:szCs w:val="24"/>
    </w:rPr>
  </w:style>
  <w:style w:type="paragraph" w:styleId="945" w:customStyle="1">
    <w:name w:val="正文文本 31"/>
    <w:basedOn w:val="714"/>
    <w:link w:val="946"/>
    <w:uiPriority w:val="0"/>
    <w:qFormat/>
    <w:pPr>
      <w:jc w:val="center"/>
      <w:spacing w:after="20" w:line="288" w:lineRule="auto"/>
    </w:pPr>
    <w:rPr>
      <w:b/>
      <w:bCs/>
      <w:sz w:val="24"/>
      <w:szCs w:val="24"/>
    </w:rPr>
  </w:style>
  <w:style w:type="character" w:styleId="946" w:customStyle="1">
    <w:name w:val="正文文本 3 Char"/>
    <w:link w:val="945"/>
    <w:uiPriority w:val="0"/>
    <w:qFormat/>
    <w:rPr>
      <w:rFonts w:ascii="Times New Roman" w:hAnsi="Times New Roman"/>
      <w:b/>
      <w:bCs/>
      <w:sz w:val="24"/>
      <w:szCs w:val="24"/>
    </w:rPr>
  </w:style>
  <w:style w:type="paragraph" w:styleId="947" w:customStyle="1">
    <w:name w:val="结束语1"/>
    <w:basedOn w:val="714"/>
    <w:link w:val="948"/>
    <w:uiPriority w:val="0"/>
    <w:qFormat/>
    <w:pPr>
      <w:ind w:left="100" w:firstLine="420"/>
      <w:spacing w:after="20" w:line="288" w:lineRule="auto"/>
    </w:pPr>
    <w:rPr>
      <w:sz w:val="28"/>
      <w:szCs w:val="24"/>
    </w:rPr>
  </w:style>
  <w:style w:type="character" w:styleId="948" w:customStyle="1">
    <w:name w:val="结束语 Char"/>
    <w:link w:val="947"/>
    <w:uiPriority w:val="0"/>
    <w:qFormat/>
    <w:rPr>
      <w:rFonts w:ascii="Times New Roman" w:hAnsi="Times New Roman"/>
      <w:sz w:val="28"/>
      <w:szCs w:val="24"/>
    </w:rPr>
  </w:style>
  <w:style w:type="paragraph" w:styleId="949" w:customStyle="1">
    <w:name w:val="正文文本11"/>
    <w:basedOn w:val="714"/>
    <w:next w:val="714"/>
    <w:link w:val="950"/>
    <w:uiPriority w:val="0"/>
    <w:qFormat/>
    <w:rPr>
      <w:rFonts w:ascii="华文中宋" w:eastAsia="华文中宋"/>
      <w:bCs/>
      <w:sz w:val="28"/>
    </w:rPr>
  </w:style>
  <w:style w:type="character" w:styleId="950" w:customStyle="1">
    <w:name w:val="正文文本 Char"/>
    <w:link w:val="949"/>
    <w:uiPriority w:val="0"/>
    <w:qFormat/>
    <w:rPr>
      <w:rFonts w:ascii="华文中宋" w:hAnsi="Times New Roman" w:eastAsia="华文中宋" w:cs="Times New Roman"/>
      <w:bCs/>
      <w:sz w:val="28"/>
      <w:szCs w:val="20"/>
    </w:rPr>
  </w:style>
  <w:style w:type="character" w:styleId="951" w:customStyle="1">
    <w:name w:val="正文文本缩进 Char"/>
    <w:link w:val="759"/>
    <w:uiPriority w:val="0"/>
    <w:qFormat/>
    <w:rPr>
      <w:rFonts w:ascii="Times New Roman" w:hAnsi="Times New Roman" w:eastAsia="宋体" w:cs="Times New Roman"/>
      <w:b/>
      <w:sz w:val="30"/>
      <w:szCs w:val="20"/>
    </w:rPr>
  </w:style>
  <w:style w:type="paragraph" w:styleId="952" w:customStyle="1">
    <w:name w:val="列表 21"/>
    <w:basedOn w:val="714"/>
    <w:uiPriority w:val="0"/>
    <w:qFormat/>
    <w:pPr>
      <w:ind w:left="840" w:hanging="420"/>
    </w:pPr>
    <w:rPr>
      <w:rFonts w:hAnsi="宋体"/>
      <w:color w:val="000000"/>
      <w:spacing w:val="-8"/>
    </w:rPr>
  </w:style>
  <w:style w:type="paragraph" w:styleId="953" w:customStyle="1">
    <w:name w:val="列表接续1"/>
    <w:basedOn w:val="714"/>
    <w:uiPriority w:val="0"/>
    <w:qFormat/>
    <w:pPr>
      <w:ind w:left="420" w:firstLine="448"/>
      <w:spacing w:after="120"/>
    </w:pPr>
    <w:rPr>
      <w:rFonts w:hAnsi="宋体"/>
      <w:color w:val="000000"/>
      <w:spacing w:val="-8"/>
    </w:rPr>
  </w:style>
  <w:style w:type="paragraph" w:styleId="954" w:customStyle="1">
    <w:name w:val="文本块1"/>
    <w:basedOn w:val="714"/>
    <w:uiPriority w:val="0"/>
    <w:qFormat/>
    <w:pPr>
      <w:ind w:left="420" w:right="33"/>
      <w:jc w:val="left"/>
    </w:pPr>
    <w:rPr>
      <w:sz w:val="24"/>
    </w:rPr>
  </w:style>
  <w:style w:type="paragraph" w:styleId="955" w:customStyle="1">
    <w:name w:val="列表项目符号 21"/>
    <w:basedOn w:val="714"/>
    <w:uiPriority w:val="0"/>
    <w:qFormat/>
    <w:pPr>
      <w:ind w:left="780" w:firstLine="200"/>
      <w:tabs>
        <w:tab w:val="left" w:pos="780" w:leader="none"/>
      </w:tabs>
    </w:pPr>
    <w:rPr>
      <w:rFonts w:hAnsi="宋体"/>
      <w:color w:val="000000"/>
      <w:spacing w:val="-8"/>
    </w:rPr>
  </w:style>
  <w:style w:type="paragraph" w:styleId="956" w:customStyle="1">
    <w:name w:val="索引 41"/>
    <w:basedOn w:val="714"/>
    <w:next w:val="714"/>
    <w:uiPriority w:val="0"/>
    <w:unhideWhenUsed/>
    <w:qFormat/>
    <w:pPr>
      <w:ind w:left="600"/>
    </w:pPr>
  </w:style>
  <w:style w:type="paragraph" w:styleId="957" w:customStyle="1">
    <w:name w:val="目录 51"/>
    <w:basedOn w:val="714"/>
    <w:next w:val="714"/>
    <w:uiPriority w:val="0"/>
    <w:qFormat/>
    <w:pPr>
      <w:ind w:left="840" w:firstLine="420"/>
      <w:jc w:val="left"/>
      <w:spacing w:line="288" w:lineRule="auto"/>
    </w:pPr>
    <w:rPr>
      <w:sz w:val="18"/>
      <w:szCs w:val="18"/>
    </w:rPr>
  </w:style>
  <w:style w:type="paragraph" w:styleId="958" w:customStyle="1">
    <w:name w:val="目录 31"/>
    <w:basedOn w:val="714"/>
    <w:next w:val="714"/>
    <w:uiPriority w:val="0"/>
    <w:qFormat/>
    <w:pPr>
      <w:ind w:left="420" w:firstLine="420"/>
      <w:jc w:val="left"/>
      <w:spacing w:line="288" w:lineRule="auto"/>
    </w:pPr>
    <w:rPr>
      <w:iCs/>
      <w:sz w:val="20"/>
    </w:rPr>
  </w:style>
  <w:style w:type="paragraph" w:styleId="959" w:customStyle="1">
    <w:name w:val="纯文本11"/>
    <w:basedOn w:val="714"/>
    <w:link w:val="960"/>
    <w:uiPriority w:val="0"/>
    <w:qFormat/>
    <w:rPr>
      <w:rFonts w:ascii="宋体" w:hAnsi="Courier New"/>
      <w:szCs w:val="21"/>
    </w:rPr>
  </w:style>
  <w:style w:type="character" w:styleId="960" w:customStyle="1">
    <w:name w:val="纯文本 Char"/>
    <w:link w:val="959"/>
    <w:uiPriority w:val="0"/>
    <w:qFormat/>
    <w:rPr>
      <w:rFonts w:ascii="宋体" w:hAnsi="Courier New"/>
      <w:sz w:val="21"/>
      <w:szCs w:val="21"/>
    </w:rPr>
  </w:style>
  <w:style w:type="paragraph" w:styleId="961" w:customStyle="1">
    <w:name w:val="列表项目符号 51"/>
    <w:basedOn w:val="714"/>
    <w:uiPriority w:val="0"/>
    <w:qFormat/>
    <w:pPr>
      <w:ind w:left="2040" w:hanging="360"/>
      <w:spacing w:line="360" w:lineRule="exact"/>
      <w:widowControl/>
      <w:tabs>
        <w:tab w:val="left" w:pos="2040" w:leader="none"/>
      </w:tabs>
    </w:pPr>
    <w:rPr>
      <w:rFonts w:eastAsia="楷体_GB2312"/>
      <w:sz w:val="24"/>
    </w:rPr>
  </w:style>
  <w:style w:type="paragraph" w:styleId="962" w:customStyle="1">
    <w:name w:val="目录 81"/>
    <w:basedOn w:val="714"/>
    <w:next w:val="714"/>
    <w:uiPriority w:val="0"/>
    <w:qFormat/>
    <w:pPr>
      <w:ind w:left="1470" w:firstLine="420"/>
      <w:jc w:val="left"/>
      <w:spacing w:line="288" w:lineRule="auto"/>
    </w:pPr>
    <w:rPr>
      <w:sz w:val="18"/>
      <w:szCs w:val="18"/>
    </w:rPr>
  </w:style>
  <w:style w:type="paragraph" w:styleId="963" w:customStyle="1">
    <w:name w:val="索引 31"/>
    <w:basedOn w:val="714"/>
    <w:next w:val="714"/>
    <w:uiPriority w:val="0"/>
    <w:qFormat/>
    <w:pPr>
      <w:ind w:left="400"/>
    </w:pPr>
  </w:style>
  <w:style w:type="paragraph" w:styleId="964" w:customStyle="1">
    <w:name w:val="日期1"/>
    <w:basedOn w:val="714"/>
    <w:next w:val="714"/>
    <w:link w:val="965"/>
    <w:uiPriority w:val="0"/>
    <w:qFormat/>
    <w:rPr>
      <w:rFonts w:eastAsia="黑体"/>
      <w:b/>
      <w:sz w:val="36"/>
    </w:rPr>
  </w:style>
  <w:style w:type="character" w:styleId="965" w:customStyle="1">
    <w:name w:val="日期 Char"/>
    <w:link w:val="964"/>
    <w:uiPriority w:val="0"/>
    <w:qFormat/>
    <w:rPr>
      <w:rFonts w:ascii="Times New Roman" w:hAnsi="Times New Roman" w:eastAsia="黑体" w:cs="Times New Roman"/>
      <w:b/>
      <w:sz w:val="36"/>
      <w:szCs w:val="20"/>
    </w:rPr>
  </w:style>
  <w:style w:type="paragraph" w:styleId="966" w:customStyle="1">
    <w:name w:val="正文文本缩进 21"/>
    <w:basedOn w:val="714"/>
    <w:link w:val="967"/>
    <w:uiPriority w:val="0"/>
    <w:qFormat/>
    <w:pPr>
      <w:ind w:left="900"/>
    </w:pPr>
    <w:rPr>
      <w:rFonts w:ascii="楷体_GB2312" w:eastAsia="楷体_GB2312"/>
      <w:b/>
      <w:sz w:val="28"/>
    </w:rPr>
  </w:style>
  <w:style w:type="character" w:styleId="967" w:customStyle="1">
    <w:name w:val="正文文本缩进 2 Char"/>
    <w:link w:val="966"/>
    <w:uiPriority w:val="0"/>
    <w:qFormat/>
    <w:rPr>
      <w:rFonts w:ascii="楷体_GB2312" w:hAnsi="Times New Roman" w:eastAsia="楷体_GB2312" w:cs="Times New Roman"/>
      <w:b/>
      <w:sz w:val="28"/>
      <w:szCs w:val="20"/>
    </w:rPr>
  </w:style>
  <w:style w:type="paragraph" w:styleId="968" w:customStyle="1">
    <w:name w:val="批注框文本1"/>
    <w:basedOn w:val="714"/>
    <w:link w:val="969"/>
    <w:uiPriority w:val="0"/>
    <w:unhideWhenUsed/>
    <w:qFormat/>
    <w:rPr>
      <w:sz w:val="18"/>
      <w:szCs w:val="18"/>
    </w:rPr>
  </w:style>
  <w:style w:type="character" w:styleId="969" w:customStyle="1">
    <w:name w:val="批注框文本 Char"/>
    <w:link w:val="968"/>
    <w:uiPriority w:val="0"/>
    <w:qFormat/>
    <w:rPr>
      <w:rFonts w:ascii="Times New Roman" w:hAnsi="Times New Roman" w:eastAsia="宋体" w:cs="Times New Roman"/>
      <w:sz w:val="18"/>
      <w:szCs w:val="18"/>
    </w:rPr>
  </w:style>
  <w:style w:type="paragraph" w:styleId="970" w:customStyle="1">
    <w:name w:val="页脚1"/>
    <w:basedOn w:val="714"/>
    <w:link w:val="971"/>
    <w:uiPriority w:val="99"/>
    <w:unhideWhenUsed/>
    <w:qFormat/>
    <w:pPr>
      <w:jc w:val="left"/>
      <w:tabs>
        <w:tab w:val="center" w:pos="4153" w:leader="none"/>
        <w:tab w:val="right" w:pos="8306" w:leader="none"/>
      </w:tabs>
    </w:pPr>
    <w:rPr>
      <w:sz w:val="18"/>
      <w:szCs w:val="18"/>
    </w:rPr>
  </w:style>
  <w:style w:type="character" w:styleId="971" w:customStyle="1">
    <w:name w:val="页脚 Char"/>
    <w:link w:val="970"/>
    <w:uiPriority w:val="99"/>
    <w:qFormat/>
    <w:rPr>
      <w:sz w:val="18"/>
      <w:szCs w:val="18"/>
    </w:rPr>
  </w:style>
  <w:style w:type="paragraph" w:styleId="972" w:customStyle="1">
    <w:name w:val="页眉11"/>
    <w:basedOn w:val="714"/>
    <w:link w:val="9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3" w:customStyle="1">
    <w:name w:val="页眉 Char"/>
    <w:link w:val="972"/>
    <w:uiPriority w:val="99"/>
    <w:qFormat/>
    <w:rPr>
      <w:sz w:val="18"/>
      <w:szCs w:val="18"/>
    </w:rPr>
  </w:style>
  <w:style w:type="paragraph" w:styleId="974" w:customStyle="1">
    <w:name w:val="目录 11"/>
    <w:basedOn w:val="714"/>
    <w:next w:val="714"/>
    <w:uiPriority w:val="0"/>
    <w:qFormat/>
    <w:pPr>
      <w:spacing w:before="120" w:after="120" w:line="288" w:lineRule="auto"/>
      <w:tabs>
        <w:tab w:val="right" w:pos="8296" w:leader="dot"/>
      </w:tabs>
    </w:pPr>
    <w:rPr>
      <w:rFonts w:ascii="黑体" w:hAnsi="宋体" w:eastAsia="黑体"/>
      <w:caps/>
      <w:sz w:val="30"/>
      <w:szCs w:val="30"/>
    </w:rPr>
  </w:style>
  <w:style w:type="paragraph" w:styleId="975" w:customStyle="1">
    <w:name w:val="目录 41"/>
    <w:basedOn w:val="714"/>
    <w:next w:val="714"/>
    <w:uiPriority w:val="0"/>
    <w:qFormat/>
    <w:pPr>
      <w:ind w:left="630" w:firstLine="420"/>
      <w:jc w:val="left"/>
      <w:spacing w:line="288" w:lineRule="auto"/>
    </w:pPr>
    <w:rPr>
      <w:sz w:val="18"/>
      <w:szCs w:val="18"/>
    </w:rPr>
  </w:style>
  <w:style w:type="paragraph" w:styleId="976" w:customStyle="1">
    <w:name w:val="副标题1"/>
    <w:basedOn w:val="714"/>
    <w:next w:val="714"/>
    <w:link w:val="977"/>
    <w:uiPriority w:val="0"/>
    <w:qFormat/>
    <w:pPr>
      <w:jc w:val="left"/>
      <w:outlineLvl w:val="1"/>
    </w:pPr>
    <w:rPr>
      <w:rFonts w:ascii="Calibri Light" w:hAnsi="Calibri Light" w:eastAsia="仿宋"/>
      <w:b/>
      <w:bCs/>
      <w:sz w:val="28"/>
      <w:szCs w:val="32"/>
    </w:rPr>
  </w:style>
  <w:style w:type="character" w:styleId="977" w:customStyle="1">
    <w:name w:val="副标题 Char"/>
    <w:link w:val="976"/>
    <w:uiPriority w:val="0"/>
    <w:qFormat/>
    <w:rPr>
      <w:rFonts w:ascii="Calibri Light" w:hAnsi="Calibri Light" w:eastAsia="仿宋"/>
      <w:b/>
      <w:bCs/>
      <w:sz w:val="28"/>
      <w:szCs w:val="32"/>
    </w:rPr>
  </w:style>
  <w:style w:type="paragraph" w:styleId="978" w:customStyle="1">
    <w:name w:val="列表11"/>
    <w:basedOn w:val="714"/>
    <w:uiPriority w:val="0"/>
    <w:qFormat/>
    <w:pPr>
      <w:numPr>
        <w:ilvl w:val="0"/>
        <w:numId w:val="2"/>
      </w:numPr>
      <w:spacing w:after="20" w:line="288" w:lineRule="auto"/>
      <w:tabs>
        <w:tab w:val="left" w:pos="420" w:leader="none"/>
      </w:tabs>
    </w:pPr>
    <w:rPr>
      <w:rFonts w:ascii="Calibri" w:hAnsi="Calibri"/>
      <w:lang w:val="en-GB"/>
    </w:rPr>
  </w:style>
  <w:style w:type="paragraph" w:styleId="979" w:customStyle="1">
    <w:name w:val="脚注文本1"/>
    <w:basedOn w:val="714"/>
    <w:link w:val="980"/>
    <w:uiPriority w:val="0"/>
    <w:qFormat/>
    <w:pPr>
      <w:ind w:firstLine="425"/>
      <w:jc w:val="left"/>
      <w:spacing w:before="120" w:line="360" w:lineRule="auto"/>
    </w:pPr>
    <w:rPr>
      <w:sz w:val="18"/>
    </w:rPr>
  </w:style>
  <w:style w:type="character" w:styleId="980" w:customStyle="1">
    <w:name w:val="脚注文本 Char"/>
    <w:link w:val="979"/>
    <w:uiPriority w:val="0"/>
    <w:qFormat/>
    <w:rPr>
      <w:rFonts w:ascii="Times New Roman" w:hAnsi="Times New Roman"/>
      <w:sz w:val="18"/>
    </w:rPr>
  </w:style>
  <w:style w:type="paragraph" w:styleId="981" w:customStyle="1">
    <w:name w:val="目录 61"/>
    <w:basedOn w:val="714"/>
    <w:next w:val="714"/>
    <w:uiPriority w:val="0"/>
    <w:qFormat/>
    <w:pPr>
      <w:ind w:left="1050" w:firstLine="420"/>
      <w:jc w:val="left"/>
      <w:spacing w:line="288" w:lineRule="auto"/>
    </w:pPr>
    <w:rPr>
      <w:sz w:val="18"/>
      <w:szCs w:val="18"/>
    </w:rPr>
  </w:style>
  <w:style w:type="paragraph" w:styleId="982" w:customStyle="1">
    <w:name w:val="列表 51"/>
    <w:basedOn w:val="714"/>
    <w:uiPriority w:val="0"/>
    <w:qFormat/>
    <w:pPr>
      <w:ind w:left="2100" w:hanging="420"/>
    </w:pPr>
    <w:rPr>
      <w:rFonts w:hAnsi="宋体"/>
      <w:color w:val="000000"/>
      <w:spacing w:val="-8"/>
    </w:rPr>
  </w:style>
  <w:style w:type="paragraph" w:styleId="983" w:customStyle="1">
    <w:name w:val="正文文本缩进 31"/>
    <w:basedOn w:val="714"/>
    <w:link w:val="984"/>
    <w:uiPriority w:val="0"/>
    <w:qFormat/>
    <w:pPr>
      <w:ind w:left="359" w:firstLine="359"/>
    </w:pPr>
    <w:rPr>
      <w:sz w:val="20"/>
    </w:rPr>
  </w:style>
  <w:style w:type="character" w:styleId="984" w:customStyle="1">
    <w:name w:val="正文文本缩进 3 Char"/>
    <w:link w:val="983"/>
    <w:uiPriority w:val="0"/>
    <w:qFormat/>
    <w:rPr>
      <w:rFonts w:ascii="Times New Roman" w:hAnsi="Times New Roman" w:eastAsia="宋体" w:cs="Times New Roman"/>
      <w:szCs w:val="20"/>
    </w:rPr>
  </w:style>
  <w:style w:type="paragraph" w:styleId="985" w:customStyle="1">
    <w:name w:val="索引 71"/>
    <w:basedOn w:val="714"/>
    <w:next w:val="714"/>
    <w:uiPriority w:val="0"/>
    <w:qFormat/>
    <w:pPr>
      <w:ind w:left="1200"/>
    </w:pPr>
  </w:style>
  <w:style w:type="paragraph" w:styleId="986" w:customStyle="1">
    <w:name w:val="索引 91"/>
    <w:basedOn w:val="714"/>
    <w:next w:val="714"/>
    <w:uiPriority w:val="0"/>
    <w:qFormat/>
    <w:pPr>
      <w:ind w:left="1600"/>
    </w:pPr>
  </w:style>
  <w:style w:type="paragraph" w:styleId="987" w:customStyle="1">
    <w:name w:val="目录 21"/>
    <w:basedOn w:val="714"/>
    <w:next w:val="714"/>
    <w:uiPriority w:val="0"/>
    <w:qFormat/>
    <w:pPr>
      <w:ind w:left="210" w:firstLine="420"/>
      <w:jc w:val="left"/>
      <w:spacing w:line="288" w:lineRule="auto"/>
    </w:pPr>
    <w:rPr>
      <w:smallCaps/>
      <w:sz w:val="20"/>
    </w:rPr>
  </w:style>
  <w:style w:type="paragraph" w:styleId="988" w:customStyle="1">
    <w:name w:val="目录 91"/>
    <w:basedOn w:val="714"/>
    <w:next w:val="714"/>
    <w:uiPriority w:val="0"/>
    <w:qFormat/>
    <w:pPr>
      <w:ind w:left="1680" w:firstLine="420"/>
      <w:jc w:val="left"/>
      <w:spacing w:line="288" w:lineRule="auto"/>
    </w:pPr>
    <w:rPr>
      <w:sz w:val="18"/>
      <w:szCs w:val="18"/>
    </w:rPr>
  </w:style>
  <w:style w:type="paragraph" w:styleId="989" w:customStyle="1">
    <w:name w:val="正文文本 21"/>
    <w:basedOn w:val="714"/>
    <w:link w:val="990"/>
    <w:uiPriority w:val="0"/>
    <w:qFormat/>
    <w:pPr>
      <w:spacing w:after="120" w:line="480" w:lineRule="auto"/>
    </w:pPr>
    <w:rPr>
      <w:sz w:val="20"/>
    </w:rPr>
  </w:style>
  <w:style w:type="character" w:styleId="990" w:customStyle="1">
    <w:name w:val="正文文本 2 Char"/>
    <w:link w:val="989"/>
    <w:uiPriority w:val="0"/>
    <w:qFormat/>
    <w:rPr>
      <w:rFonts w:ascii="Times New Roman" w:hAnsi="Times New Roman" w:eastAsia="宋体" w:cs="Times New Roman"/>
      <w:szCs w:val="20"/>
    </w:rPr>
  </w:style>
  <w:style w:type="paragraph" w:styleId="991" w:customStyle="1">
    <w:name w:val="列表 41"/>
    <w:basedOn w:val="714"/>
    <w:uiPriority w:val="0"/>
    <w:qFormat/>
    <w:pPr>
      <w:ind w:left="1680" w:hanging="420"/>
    </w:pPr>
    <w:rPr>
      <w:rFonts w:hAnsi="宋体"/>
      <w:color w:val="000000"/>
      <w:spacing w:val="-8"/>
    </w:rPr>
  </w:style>
  <w:style w:type="paragraph" w:styleId="992" w:customStyle="1">
    <w:name w:val="列表接续 21"/>
    <w:basedOn w:val="714"/>
    <w:uiPriority w:val="0"/>
    <w:qFormat/>
    <w:pPr>
      <w:ind w:left="840" w:firstLine="448"/>
      <w:spacing w:after="120"/>
    </w:pPr>
    <w:rPr>
      <w:rFonts w:hAnsi="宋体"/>
      <w:color w:val="000000"/>
      <w:spacing w:val="-8"/>
    </w:rPr>
  </w:style>
  <w:style w:type="paragraph" w:styleId="993" w:customStyle="1">
    <w:name w:val="信息标题1"/>
    <w:basedOn w:val="949"/>
    <w:link w:val="994"/>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94" w:customStyle="1">
    <w:name w:val="信息标题 Char"/>
    <w:link w:val="993"/>
    <w:uiPriority w:val="0"/>
    <w:qFormat/>
    <w:rPr>
      <w:rFonts w:ascii="Garamond" w:hAnsi="Garamond"/>
      <w:color w:val="000000"/>
      <w:spacing w:val="-8"/>
      <w:sz w:val="18"/>
      <w:lang w:bidi="he-IL"/>
    </w:rPr>
  </w:style>
  <w:style w:type="paragraph" w:styleId="995" w:customStyle="1">
    <w:name w:val="HTML 预设格式1"/>
    <w:basedOn w:val="714"/>
    <w:link w:val="99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96" w:customStyle="1">
    <w:name w:val="HTML 预设格式 Char"/>
    <w:link w:val="995"/>
    <w:uiPriority w:val="0"/>
    <w:qFormat/>
    <w:rPr>
      <w:rFonts w:ascii="黑体" w:hAnsi="Courier New" w:eastAsia="黑体"/>
    </w:rPr>
  </w:style>
  <w:style w:type="paragraph" w:styleId="997" w:customStyle="1">
    <w:name w:val="普通(网站)1"/>
    <w:basedOn w:val="714"/>
    <w:link w:val="99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98" w:customStyle="1">
    <w:name w:val="普通(网站) Char"/>
    <w:link w:val="997"/>
    <w:uiPriority w:val="0"/>
    <w:qFormat/>
    <w:rPr>
      <w:rFonts w:ascii="宋体" w:hAnsi="宋体"/>
      <w:sz w:val="24"/>
      <w:szCs w:val="24"/>
    </w:rPr>
  </w:style>
  <w:style w:type="paragraph" w:styleId="999" w:customStyle="1">
    <w:name w:val="列表接续 31"/>
    <w:basedOn w:val="714"/>
    <w:uiPriority w:val="0"/>
    <w:qFormat/>
    <w:pPr>
      <w:ind w:left="1260" w:firstLine="448"/>
      <w:spacing w:after="120"/>
    </w:pPr>
    <w:rPr>
      <w:rFonts w:hAnsi="宋体"/>
      <w:color w:val="000000"/>
      <w:spacing w:val="-8"/>
    </w:rPr>
  </w:style>
  <w:style w:type="paragraph" w:styleId="1000" w:customStyle="1">
    <w:name w:val="索引 11"/>
    <w:basedOn w:val="714"/>
    <w:next w:val="714"/>
    <w:uiPriority w:val="0"/>
    <w:qFormat/>
  </w:style>
  <w:style w:type="paragraph" w:styleId="1001" w:customStyle="1">
    <w:name w:val="索引 21"/>
    <w:basedOn w:val="714"/>
    <w:next w:val="714"/>
    <w:uiPriority w:val="0"/>
    <w:qFormat/>
    <w:pPr>
      <w:ind w:left="200"/>
    </w:pPr>
  </w:style>
  <w:style w:type="paragraph" w:styleId="1002" w:customStyle="1">
    <w:name w:val="标题1"/>
    <w:basedOn w:val="714"/>
    <w:link w:val="1003"/>
    <w:uiPriority w:val="10"/>
    <w:qFormat/>
    <w:pPr>
      <w:ind w:firstLine="420"/>
      <w:jc w:val="center"/>
      <w:spacing w:before="240" w:after="60" w:line="288" w:lineRule="auto"/>
      <w:outlineLvl w:val="0"/>
    </w:pPr>
    <w:rPr>
      <w:rFonts w:ascii="Arial" w:hAnsi="Arial"/>
      <w:b/>
      <w:bCs/>
      <w:sz w:val="32"/>
      <w:szCs w:val="32"/>
    </w:rPr>
  </w:style>
  <w:style w:type="character" w:styleId="1003" w:customStyle="1">
    <w:name w:val="标题 Char"/>
    <w:link w:val="1002"/>
    <w:uiPriority w:val="10"/>
    <w:qFormat/>
    <w:rPr>
      <w:rFonts w:ascii="Arial" w:hAnsi="Arial"/>
      <w:b/>
      <w:bCs/>
      <w:sz w:val="32"/>
      <w:szCs w:val="32"/>
    </w:rPr>
  </w:style>
  <w:style w:type="paragraph" w:styleId="1004" w:customStyle="1">
    <w:name w:val="批注主题1"/>
    <w:basedOn w:val="940"/>
    <w:next w:val="940"/>
    <w:link w:val="1005"/>
    <w:uiPriority w:val="0"/>
    <w:qFormat/>
    <w:rPr>
      <w:b/>
      <w:bCs/>
    </w:rPr>
  </w:style>
  <w:style w:type="character" w:styleId="1005" w:customStyle="1">
    <w:name w:val="批注主题 Char"/>
    <w:link w:val="1004"/>
    <w:uiPriority w:val="0"/>
    <w:qFormat/>
    <w:rPr>
      <w:rFonts w:ascii="Times New Roman" w:hAnsi="Times New Roman" w:eastAsia="宋体" w:cs="Times New Roman"/>
      <w:b/>
      <w:bCs/>
      <w:szCs w:val="24"/>
    </w:rPr>
  </w:style>
  <w:style w:type="paragraph" w:styleId="1006" w:customStyle="1">
    <w:name w:val="正文首行缩进1"/>
    <w:basedOn w:val="714"/>
    <w:link w:val="1007"/>
    <w:uiPriority w:val="0"/>
    <w:unhideWhenUsed/>
    <w:qFormat/>
    <w:pPr>
      <w:ind w:firstLine="420"/>
      <w:spacing w:after="120"/>
    </w:pPr>
    <w:rPr>
      <w:rFonts w:eastAsia="华文中宋"/>
    </w:rPr>
  </w:style>
  <w:style w:type="character" w:styleId="1007" w:customStyle="1">
    <w:name w:val="正文首行缩进 Char"/>
    <w:link w:val="1006"/>
    <w:uiPriority w:val="0"/>
    <w:qFormat/>
    <w:rPr>
      <w:rFonts w:ascii="Times New Roman" w:hAnsi="Times New Roman" w:eastAsia="华文中宋" w:cs="Times New Roman"/>
      <w:sz w:val="21"/>
      <w:szCs w:val="20"/>
    </w:rPr>
  </w:style>
  <w:style w:type="paragraph" w:styleId="1008" w:customStyle="1">
    <w:name w:val="正文首行缩进 21"/>
    <w:basedOn w:val="759"/>
    <w:next w:val="714"/>
    <w:link w:val="1009"/>
    <w:uiPriority w:val="0"/>
    <w:qFormat/>
    <w:pPr>
      <w:ind w:firstLine="210"/>
      <w:spacing w:after="120"/>
    </w:pPr>
    <w:rPr>
      <w:rFonts w:ascii="Cambria Math" w:hAnsi="新宋体" w:eastAsia="Cambria Math"/>
      <w:b w:val="0"/>
      <w:color w:val="000000"/>
      <w:spacing w:val="-8"/>
      <w:sz w:val="21"/>
    </w:rPr>
  </w:style>
  <w:style w:type="character" w:styleId="1009" w:customStyle="1">
    <w:name w:val="正文首行缩进 2 Char"/>
    <w:link w:val="1008"/>
    <w:uiPriority w:val="0"/>
    <w:qFormat/>
    <w:rPr>
      <w:rFonts w:ascii="Cambria Math" w:hAnsi="新宋体" w:eastAsia="Cambria Math" w:cs="Times New Roman"/>
      <w:color w:val="000000"/>
      <w:spacing w:val="-8"/>
      <w:sz w:val="21"/>
      <w:szCs w:val="20"/>
    </w:rPr>
  </w:style>
  <w:style w:type="table" w:styleId="1010" w:customStyle="1">
    <w:name w:val="网格型1"/>
    <w:basedOn w:val="920"/>
    <w:uiPriority w:val="0"/>
    <w:qFormat/>
    <w:tblPr/>
  </w:style>
  <w:style w:type="character" w:styleId="1011" w:customStyle="1">
    <w:name w:val="要点1"/>
    <w:link w:val="714"/>
    <w:uiPriority w:val="0"/>
    <w:qFormat/>
    <w:rPr>
      <w:rFonts w:cs="Times New Roman"/>
      <w:b/>
      <w:bCs/>
    </w:rPr>
  </w:style>
  <w:style w:type="character" w:styleId="1012" w:customStyle="1">
    <w:name w:val="页码1"/>
    <w:link w:val="714"/>
    <w:uiPriority w:val="0"/>
    <w:qFormat/>
    <w:rPr>
      <w:rFonts w:cs="Times New Roman"/>
    </w:rPr>
  </w:style>
  <w:style w:type="character" w:styleId="1013" w:customStyle="1">
    <w:name w:val="已访问的超链接1"/>
    <w:link w:val="714"/>
    <w:uiPriority w:val="0"/>
    <w:qFormat/>
    <w:rPr>
      <w:rFonts w:cs="Times New Roman"/>
      <w:color w:val="000000"/>
      <w:u w:val="none"/>
    </w:rPr>
  </w:style>
  <w:style w:type="character" w:styleId="1014" w:customStyle="1">
    <w:name w:val="强调1"/>
    <w:link w:val="714"/>
    <w:uiPriority w:val="0"/>
    <w:qFormat/>
    <w:rPr>
      <w:i/>
    </w:rPr>
  </w:style>
  <w:style w:type="character" w:styleId="1015" w:customStyle="1">
    <w:name w:val="HTML 打字机1"/>
    <w:link w:val="714"/>
    <w:uiPriority w:val="0"/>
    <w:qFormat/>
    <w:rPr>
      <w:rFonts w:ascii="宋体" w:hAnsi="宋体" w:eastAsia="宋体" w:cs="宋体"/>
      <w:sz w:val="24"/>
      <w:szCs w:val="24"/>
    </w:rPr>
  </w:style>
  <w:style w:type="character" w:styleId="1016" w:customStyle="1">
    <w:name w:val="超链接1"/>
    <w:link w:val="714"/>
    <w:uiPriority w:val="99"/>
    <w:qFormat/>
    <w:rPr>
      <w:color w:val="000000"/>
      <w:u w:val="none"/>
    </w:rPr>
  </w:style>
  <w:style w:type="character" w:styleId="1017" w:customStyle="1">
    <w:name w:val="批注引用1"/>
    <w:link w:val="714"/>
    <w:uiPriority w:val="0"/>
    <w:unhideWhenUsed/>
    <w:qFormat/>
    <w:rPr>
      <w:sz w:val="21"/>
      <w:szCs w:val="21"/>
    </w:rPr>
  </w:style>
  <w:style w:type="character" w:styleId="1018" w:customStyle="1">
    <w:name w:val="脚注引用1"/>
    <w:link w:val="714"/>
    <w:uiPriority w:val="0"/>
    <w:qFormat/>
    <w:rPr>
      <w:rFonts w:ascii="宋体" w:hAnsi="宋体" w:eastAsia="宋体"/>
      <w:vertAlign w:val="superscript"/>
    </w:rPr>
  </w:style>
  <w:style w:type="character" w:styleId="1019" w:customStyle="1">
    <w:name w:val="HTML 样本1"/>
    <w:basedOn w:val="919"/>
    <w:link w:val="714"/>
    <w:uiPriority w:val="0"/>
    <w:qFormat/>
    <w:rPr>
      <w:rFonts w:ascii="Courier New" w:hAnsi="Courier New"/>
    </w:rPr>
  </w:style>
  <w:style w:type="paragraph" w:styleId="1020" w:customStyle="1">
    <w:name w:val="正文文本1"/>
    <w:basedOn w:val="714"/>
    <w:next w:val="1021"/>
    <w:uiPriority w:val="0"/>
    <w:qFormat/>
    <w:rPr>
      <w:rFonts w:ascii="仿宋_GB2312" w:eastAsia="仿宋_GB2312"/>
      <w:sz w:val="28"/>
      <w:szCs w:val="20"/>
    </w:rPr>
  </w:style>
  <w:style w:type="paragraph" w:styleId="1021" w:customStyle="1">
    <w:name w:val="列表1"/>
    <w:basedOn w:val="714"/>
    <w:uiPriority w:val="0"/>
    <w:qFormat/>
    <w:pPr>
      <w:numPr>
        <w:ilvl w:val="0"/>
        <w:numId w:val="3"/>
      </w:numPr>
      <w:spacing w:after="20" w:line="288" w:lineRule="auto"/>
    </w:pPr>
    <w:rPr>
      <w:szCs w:val="20"/>
      <w:lang w:val="en-GB"/>
    </w:rPr>
  </w:style>
  <w:style w:type="character" w:styleId="1022" w:customStyle="1">
    <w:name w:val="日期 Char1"/>
    <w:link w:val="714"/>
    <w:uiPriority w:val="99"/>
    <w:semiHidden/>
    <w:qFormat/>
    <w:rPr>
      <w:rFonts w:ascii="Times New Roman" w:hAnsi="Times New Roman" w:eastAsia="宋体" w:cs="Times New Roman"/>
      <w:szCs w:val="20"/>
    </w:rPr>
  </w:style>
  <w:style w:type="character" w:styleId="1023" w:customStyle="1">
    <w:name w:val="正文文本缩进 Char1"/>
    <w:link w:val="714"/>
    <w:uiPriority w:val="99"/>
    <w:semiHidden/>
    <w:qFormat/>
    <w:rPr>
      <w:rFonts w:ascii="Times New Roman" w:hAnsi="Times New Roman" w:eastAsia="宋体" w:cs="Times New Roman"/>
      <w:szCs w:val="20"/>
    </w:rPr>
  </w:style>
  <w:style w:type="character" w:styleId="1024" w:customStyle="1">
    <w:name w:val="正文文本缩进 2 Char1"/>
    <w:link w:val="714"/>
    <w:uiPriority w:val="99"/>
    <w:semiHidden/>
    <w:qFormat/>
    <w:rPr>
      <w:rFonts w:ascii="Times New Roman" w:hAnsi="Times New Roman" w:eastAsia="宋体" w:cs="Times New Roman"/>
      <w:szCs w:val="20"/>
    </w:rPr>
  </w:style>
  <w:style w:type="character" w:styleId="1025" w:customStyle="1">
    <w:name w:val="正文文本缩进 3 Char1"/>
    <w:link w:val="714"/>
    <w:uiPriority w:val="99"/>
    <w:semiHidden/>
    <w:qFormat/>
    <w:rPr>
      <w:rFonts w:ascii="Times New Roman" w:hAnsi="Times New Roman" w:eastAsia="宋体" w:cs="Times New Roman"/>
      <w:sz w:val="16"/>
      <w:szCs w:val="16"/>
    </w:rPr>
  </w:style>
  <w:style w:type="paragraph" w:styleId="1026" w:customStyle="1">
    <w:name w:val="普通文字"/>
    <w:basedOn w:val="714"/>
    <w:next w:val="714"/>
    <w:uiPriority w:val="0"/>
    <w:qFormat/>
    <w:rPr>
      <w:rFonts w:ascii="宋体"/>
      <w:sz w:val="24"/>
    </w:rPr>
  </w:style>
  <w:style w:type="character" w:styleId="1027" w:customStyle="1">
    <w:name w:val="文档结构图 Char1"/>
    <w:link w:val="714"/>
    <w:uiPriority w:val="99"/>
    <w:semiHidden/>
    <w:qFormat/>
    <w:rPr>
      <w:rFonts w:ascii="宋体" w:hAnsi="Times New Roman" w:eastAsia="宋体" w:cs="Times New Roman"/>
      <w:sz w:val="18"/>
      <w:szCs w:val="18"/>
    </w:rPr>
  </w:style>
  <w:style w:type="character" w:styleId="1028" w:customStyle="1">
    <w:name w:val="正文文本 2 Char1"/>
    <w:link w:val="714"/>
    <w:uiPriority w:val="99"/>
    <w:semiHidden/>
    <w:qFormat/>
    <w:rPr>
      <w:rFonts w:ascii="Times New Roman" w:hAnsi="Times New Roman" w:eastAsia="宋体" w:cs="Times New Roman"/>
      <w:szCs w:val="20"/>
    </w:rPr>
  </w:style>
  <w:style w:type="paragraph" w:styleId="1029" w:customStyle="1">
    <w:name w:val="列出段落"/>
    <w:basedOn w:val="714"/>
    <w:link w:val="1030"/>
    <w:uiPriority w:val="34"/>
    <w:qFormat/>
    <w:pPr>
      <w:ind w:firstLine="420"/>
    </w:pPr>
  </w:style>
  <w:style w:type="character" w:styleId="1030" w:customStyle="1">
    <w:name w:val="列出段落 Char1"/>
    <w:link w:val="1029"/>
    <w:uiPriority w:val="34"/>
    <w:qFormat/>
    <w:rPr>
      <w:rFonts w:ascii="Times New Roman" w:hAnsi="Times New Roman"/>
      <w:sz w:val="21"/>
    </w:rPr>
  </w:style>
  <w:style w:type="character" w:styleId="1031" w:customStyle="1">
    <w:name w:val="批注框文本 Char1"/>
    <w:link w:val="714"/>
    <w:uiPriority w:val="99"/>
    <w:semiHidden/>
    <w:qFormat/>
    <w:rPr>
      <w:rFonts w:ascii="Times New Roman" w:hAnsi="Times New Roman" w:eastAsia="宋体" w:cs="Times New Roman"/>
      <w:sz w:val="18"/>
      <w:szCs w:val="18"/>
    </w:rPr>
  </w:style>
  <w:style w:type="paragraph" w:styleId="1032" w:customStyle="1">
    <w:name w:val="样式 小四 段前: 5 磅 段后: 5 磅 首行缩进:  2 字符"/>
    <w:basedOn w:val="714"/>
    <w:uiPriority w:val="0"/>
    <w:qFormat/>
    <w:pPr>
      <w:jc w:val="center"/>
      <w:spacing w:line="360" w:lineRule="auto"/>
    </w:pPr>
    <w:rPr>
      <w:rFonts w:ascii="宋体" w:hAnsi="宋体"/>
      <w:bCs/>
      <w:color w:val="ff0000"/>
      <w:sz w:val="24"/>
      <w:szCs w:val="24"/>
    </w:rPr>
  </w:style>
  <w:style w:type="paragraph" w:styleId="103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4">
    <w:name w:val="List Paragraph"/>
    <w:basedOn w:val="714"/>
    <w:uiPriority w:val="34"/>
    <w:qFormat/>
    <w:pPr>
      <w:ind w:firstLine="420"/>
    </w:pPr>
    <w:rPr>
      <w:szCs w:val="21"/>
    </w:rPr>
  </w:style>
  <w:style w:type="paragraph" w:styleId="1035" w:customStyle="1">
    <w:name w:val="样式 表格正文 + 两端对齐"/>
    <w:basedOn w:val="714"/>
    <w:next w:val="1036"/>
    <w:uiPriority w:val="99"/>
    <w:qFormat/>
    <w:pPr>
      <w:spacing w:line="300" w:lineRule="auto"/>
    </w:pPr>
    <w:rPr>
      <w:rFonts w:ascii="Calibri" w:hAnsi="Calibri"/>
      <w:szCs w:val="24"/>
    </w:rPr>
  </w:style>
  <w:style w:type="paragraph" w:styleId="1036" w:customStyle="1">
    <w:name w:val="正文1"/>
    <w:basedOn w:val="938"/>
    <w:next w:val="714"/>
    <w:uiPriority w:val="0"/>
    <w:qFormat/>
    <w:pPr>
      <w:ind w:right="1"/>
      <w:spacing w:line="360" w:lineRule="auto"/>
    </w:pPr>
    <w:rPr>
      <w:rFonts w:ascii="宋体" w:hAnsi="宋体"/>
      <w:color w:val="000000"/>
      <w:sz w:val="24"/>
      <w:shd w:val="clear" w:color="auto" w:fill="000080"/>
      <w:lang w:val="en-US" w:eastAsia="zh-CN"/>
    </w:rPr>
  </w:style>
  <w:style w:type="paragraph" w:styleId="1037" w:customStyle="1">
    <w:name w:val="样式 首行缩进:  0 字符"/>
    <w:basedOn w:val="714"/>
    <w:uiPriority w:val="0"/>
    <w:qFormat/>
    <w:pPr>
      <w:spacing w:line="360" w:lineRule="auto"/>
    </w:pPr>
    <w:rPr>
      <w:rFonts w:ascii="Arial" w:hAnsi="Arial" w:cs="宋体"/>
      <w:sz w:val="24"/>
      <w:szCs w:val="24"/>
    </w:rPr>
  </w:style>
  <w:style w:type="character" w:styleId="1038" w:customStyle="1">
    <w:name w:val="bookmark-item"/>
    <w:link w:val="714"/>
    <w:uiPriority w:val="0"/>
    <w:qFormat/>
  </w:style>
  <w:style w:type="character" w:styleId="1039" w:customStyle="1">
    <w:name w:val="font61"/>
    <w:link w:val="714"/>
    <w:uiPriority w:val="0"/>
    <w:qFormat/>
    <w:rPr>
      <w:rFonts w:ascii="微软雅黑" w:hAnsi="微软雅黑" w:eastAsia="微软雅黑" w:cs="微软雅黑"/>
      <w:color w:val="000000"/>
      <w:sz w:val="22"/>
      <w:szCs w:val="22"/>
      <w:u w:val="none"/>
    </w:rPr>
  </w:style>
  <w:style w:type="paragraph" w:styleId="1040"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41" w:customStyle="1">
    <w:name w:val="font41"/>
    <w:link w:val="714"/>
    <w:uiPriority w:val="0"/>
    <w:qFormat/>
    <w:rPr>
      <w:rFonts w:ascii="微软雅黑" w:hAnsi="微软雅黑" w:eastAsia="微软雅黑" w:cs="微软雅黑"/>
      <w:b/>
      <w:color w:val="ff0000"/>
      <w:sz w:val="22"/>
      <w:szCs w:val="22"/>
      <w:u w:val="none"/>
    </w:rPr>
  </w:style>
  <w:style w:type="character" w:styleId="1042" w:customStyle="1">
    <w:name w:val="font71"/>
    <w:link w:val="714"/>
    <w:uiPriority w:val="0"/>
    <w:qFormat/>
    <w:rPr>
      <w:rFonts w:ascii="Calibri" w:hAnsi="Calibri" w:cs="Calibri"/>
      <w:color w:val="000000"/>
      <w:sz w:val="20"/>
      <w:szCs w:val="20"/>
      <w:u w:val="none"/>
    </w:rPr>
  </w:style>
  <w:style w:type="character" w:styleId="1043" w:customStyle="1">
    <w:name w:val="font01"/>
    <w:link w:val="714"/>
    <w:uiPriority w:val="0"/>
    <w:qFormat/>
    <w:rPr>
      <w:rFonts w:ascii="Tahoma" w:hAnsi="Tahoma" w:eastAsia="Tahoma" w:cs="Tahoma"/>
      <w:color w:val="333333"/>
      <w:sz w:val="20"/>
      <w:szCs w:val="20"/>
      <w:u w:val="none"/>
    </w:rPr>
  </w:style>
  <w:style w:type="character" w:styleId="1044" w:customStyle="1">
    <w:name w:val="font11"/>
    <w:link w:val="714"/>
    <w:uiPriority w:val="0"/>
    <w:qFormat/>
    <w:rPr>
      <w:rFonts w:hint="eastAsia" w:ascii="宋体" w:hAnsi="宋体" w:eastAsia="宋体" w:cs="宋体"/>
      <w:color w:val="333333"/>
      <w:sz w:val="20"/>
      <w:szCs w:val="20"/>
      <w:u w:val="none"/>
    </w:rPr>
  </w:style>
  <w:style w:type="character" w:styleId="1045" w:customStyle="1">
    <w:name w:val="font21"/>
    <w:link w:val="714"/>
    <w:uiPriority w:val="0"/>
    <w:qFormat/>
    <w:rPr>
      <w:rFonts w:hint="eastAsia" w:ascii="宋体" w:hAnsi="宋体" w:eastAsia="宋体" w:cs="宋体"/>
      <w:color w:val="333333"/>
      <w:sz w:val="20"/>
      <w:szCs w:val="20"/>
      <w:u w:val="none"/>
    </w:rPr>
  </w:style>
  <w:style w:type="paragraph" w:styleId="104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47" w:customStyle="1">
    <w:name w:val="无"/>
    <w:link w:val="714"/>
    <w:uiPriority w:val="0"/>
    <w:qFormat/>
  </w:style>
  <w:style w:type="paragraph" w:styleId="1048" w:customStyle="1">
    <w:name w:val="paragraph"/>
    <w:basedOn w:val="714"/>
    <w:uiPriority w:val="0"/>
    <w:qFormat/>
    <w:pPr>
      <w:jc w:val="left"/>
      <w:spacing w:before="100" w:beforeAutospacing="1" w:after="100" w:afterAutospacing="1"/>
      <w:widowControl/>
    </w:pPr>
    <w:rPr>
      <w:rFonts w:ascii="宋体" w:hAnsi="宋体" w:cs="宋体"/>
      <w:sz w:val="24"/>
      <w:szCs w:val="24"/>
    </w:rPr>
  </w:style>
  <w:style w:type="paragraph" w:styleId="104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0" w:customStyle="1">
    <w:name w:val="纯文本111"/>
    <w:basedOn w:val="714"/>
    <w:uiPriority w:val="0"/>
    <w:qFormat/>
    <w:pPr>
      <w:spacing w:line="360" w:lineRule="auto"/>
    </w:pPr>
    <w:rPr>
      <w:rFonts w:ascii="宋体" w:hAnsi="Courier New"/>
      <w:sz w:val="26"/>
      <w:szCs w:val="24"/>
    </w:rPr>
  </w:style>
  <w:style w:type="character" w:styleId="1051" w:customStyle="1">
    <w:name w:val="列出段落 Char"/>
    <w:link w:val="714"/>
    <w:uiPriority w:val="34"/>
    <w:qFormat/>
    <w:rPr>
      <w:rFonts w:ascii="Calibri" w:hAnsi="Calibri"/>
      <w:sz w:val="21"/>
      <w:szCs w:val="22"/>
    </w:rPr>
  </w:style>
  <w:style w:type="paragraph" w:styleId="1052" w:customStyle="1">
    <w:name w:val="纯文本1"/>
    <w:basedOn w:val="714"/>
    <w:uiPriority w:val="0"/>
    <w:qFormat/>
    <w:rPr>
      <w:rFonts w:ascii="宋体" w:hAnsi="Courier New" w:eastAsia="楷体_GB2312"/>
      <w:sz w:val="26"/>
    </w:rPr>
  </w:style>
  <w:style w:type="character" w:styleId="1053" w:customStyle="1">
    <w:name w:val="Char Char15"/>
    <w:link w:val="714"/>
    <w:uiPriority w:val="0"/>
    <w:qFormat/>
    <w:rPr>
      <w:rFonts w:ascii="仿宋_GB2312" w:hAnsi="Times New Roman" w:eastAsia="宋体" w:cs="Times New Roman"/>
      <w:sz w:val="24"/>
      <w:szCs w:val="24"/>
      <w:shd w:val="clear" w:color="auto" w:fill="000080"/>
    </w:rPr>
  </w:style>
  <w:style w:type="character" w:styleId="1054" w:customStyle="1">
    <w:name w:val="apple-converted-space"/>
    <w:link w:val="714"/>
    <w:uiPriority w:val="0"/>
    <w:qFormat/>
  </w:style>
  <w:style w:type="character" w:styleId="1055" w:customStyle="1">
    <w:name w:val="font"/>
    <w:link w:val="714"/>
    <w:uiPriority w:val="0"/>
    <w:qFormat/>
  </w:style>
  <w:style w:type="character" w:styleId="1056" w:customStyle="1">
    <w:name w:val="Char Char9"/>
    <w:link w:val="714"/>
    <w:uiPriority w:val="0"/>
    <w:qFormat/>
    <w:rPr>
      <w:rFonts w:ascii="Cambria" w:hAnsi="Cambria" w:eastAsia="宋体" w:cs="Times New Roman"/>
      <w:b/>
      <w:bCs/>
      <w:sz w:val="32"/>
      <w:szCs w:val="32"/>
    </w:rPr>
  </w:style>
  <w:style w:type="character" w:styleId="1057" w:customStyle="1">
    <w:name w:val="Char Char7"/>
    <w:link w:val="714"/>
    <w:uiPriority w:val="0"/>
    <w:qFormat/>
    <w:rPr>
      <w:rFonts w:ascii="Times New Roman" w:hAnsi="Times New Roman" w:eastAsia="宋体" w:cs="Times New Roman"/>
      <w:b/>
      <w:bCs/>
      <w:szCs w:val="21"/>
    </w:rPr>
  </w:style>
  <w:style w:type="character" w:styleId="1058" w:customStyle="1">
    <w:name w:val="itm1"/>
    <w:link w:val="714"/>
    <w:uiPriority w:val="0"/>
    <w:qFormat/>
    <w:rPr>
      <w:rFonts w:hint="eastAsia" w:ascii="宋体" w:hAnsi="宋体" w:eastAsia="宋体"/>
      <w:sz w:val="21"/>
      <w:szCs w:val="21"/>
    </w:rPr>
  </w:style>
  <w:style w:type="character" w:styleId="1059" w:customStyle="1">
    <w:name w:val="Char Char4"/>
    <w:link w:val="714"/>
    <w:uiPriority w:val="0"/>
    <w:qFormat/>
    <w:rPr>
      <w:sz w:val="18"/>
      <w:szCs w:val="18"/>
    </w:rPr>
  </w:style>
  <w:style w:type="character" w:styleId="1060" w:customStyle="1">
    <w:name w:val="b"/>
    <w:link w:val="714"/>
    <w:uiPriority w:val="0"/>
    <w:qFormat/>
  </w:style>
  <w:style w:type="character" w:styleId="1061" w:customStyle="1">
    <w:name w:val="apple-style-span"/>
    <w:link w:val="714"/>
    <w:uiPriority w:val="0"/>
    <w:qFormat/>
  </w:style>
  <w:style w:type="character" w:styleId="1062" w:customStyle="1">
    <w:name w:val="Char Char13"/>
    <w:link w:val="714"/>
    <w:uiPriority w:val="0"/>
    <w:qFormat/>
    <w:rPr>
      <w:rFonts w:ascii="仿宋_GB2312" w:hAnsi="Times New Roman" w:eastAsia="宋体" w:cs="Times New Roman"/>
      <w:sz w:val="18"/>
      <w:szCs w:val="18"/>
    </w:rPr>
  </w:style>
  <w:style w:type="character" w:styleId="1063" w:customStyle="1">
    <w:name w:val="表格 Char"/>
    <w:link w:val="1064"/>
    <w:uiPriority w:val="0"/>
    <w:qFormat/>
    <w:rPr>
      <w:sz w:val="21"/>
      <w:szCs w:val="21"/>
    </w:rPr>
  </w:style>
  <w:style w:type="paragraph" w:styleId="1064" w:customStyle="1">
    <w:name w:val="表格"/>
    <w:basedOn w:val="714"/>
    <w:link w:val="1063"/>
    <w:uiPriority w:val="0"/>
    <w:qFormat/>
    <w:pPr>
      <w:jc w:val="center"/>
    </w:pPr>
    <w:rPr>
      <w:szCs w:val="21"/>
    </w:rPr>
  </w:style>
  <w:style w:type="character" w:styleId="1065" w:customStyle="1">
    <w:name w:val="标题 311"/>
    <w:link w:val="714"/>
    <w:uiPriority w:val="0"/>
    <w:qFormat/>
    <w:rPr>
      <w:rFonts w:hint="eastAsia" w:ascii="黑体" w:hAnsi="ˎ̥" w:eastAsia="黑体"/>
      <w:sz w:val="28"/>
    </w:rPr>
  </w:style>
  <w:style w:type="character" w:styleId="1066" w:customStyle="1">
    <w:name w:val="Char Char Char Char Char Char Char Char Char Char Char Char Char"/>
    <w:link w:val="714"/>
    <w:uiPriority w:val="0"/>
    <w:qFormat/>
    <w:rPr>
      <w:rFonts w:eastAsia="宋体"/>
      <w:b/>
      <w:bCs/>
      <w:sz w:val="32"/>
      <w:szCs w:val="44"/>
      <w:lang w:val="en-US" w:eastAsia="zh-CN" w:bidi="ar-SA"/>
    </w:rPr>
  </w:style>
  <w:style w:type="character" w:styleId="1067" w:customStyle="1">
    <w:name w:val="表格正文 Char Char"/>
    <w:link w:val="1068"/>
    <w:uiPriority w:val="0"/>
    <w:qFormat/>
    <w:rPr>
      <w:sz w:val="21"/>
      <w:szCs w:val="24"/>
    </w:rPr>
  </w:style>
  <w:style w:type="paragraph" w:styleId="1068" w:customStyle="1">
    <w:name w:val="表格正文"/>
    <w:basedOn w:val="714"/>
    <w:link w:val="1067"/>
    <w:uiPriority w:val="0"/>
    <w:qFormat/>
    <w:rPr>
      <w:szCs w:val="24"/>
    </w:rPr>
  </w:style>
  <w:style w:type="character" w:styleId="1069" w:customStyle="1">
    <w:name w:val="Char Char8"/>
    <w:link w:val="714"/>
    <w:uiPriority w:val="0"/>
    <w:qFormat/>
    <w:rPr>
      <w:rFonts w:ascii="Times New Roman" w:hAnsi="Times New Roman"/>
      <w:b/>
      <w:bCs/>
      <w:sz w:val="44"/>
      <w:szCs w:val="44"/>
    </w:rPr>
  </w:style>
  <w:style w:type="character" w:styleId="1070" w:customStyle="1">
    <w:name w:val="unnamed21"/>
    <w:link w:val="714"/>
    <w:uiPriority w:val="0"/>
    <w:qFormat/>
    <w:rPr>
      <w:b/>
      <w:bCs/>
      <w:color w:val="ff6600"/>
      <w:sz w:val="21"/>
      <w:szCs w:val="21"/>
      <w:u w:val="none"/>
    </w:rPr>
  </w:style>
  <w:style w:type="character" w:styleId="1071" w:customStyle="1">
    <w:name w:val="tw4winTerm"/>
    <w:link w:val="714"/>
    <w:uiPriority w:val="0"/>
    <w:qFormat/>
    <w:rPr>
      <w:color w:val="0000ff"/>
    </w:rPr>
  </w:style>
  <w:style w:type="character" w:styleId="1072" w:customStyle="1">
    <w:name w:val="正文 + 宋体 Char"/>
    <w:link w:val="1073"/>
    <w:uiPriority w:val="0"/>
    <w:qFormat/>
    <w:rPr>
      <w:rFonts w:ascii="新宋体" w:hAnsi="宋体" w:eastAsia="黑体"/>
      <w:b/>
      <w:bCs/>
      <w:sz w:val="28"/>
      <w:szCs w:val="28"/>
    </w:rPr>
  </w:style>
  <w:style w:type="paragraph" w:styleId="1073" w:customStyle="1">
    <w:name w:val="正文 + 宋体"/>
    <w:basedOn w:val="910"/>
    <w:link w:val="1072"/>
    <w:uiPriority w:val="0"/>
    <w:qFormat/>
    <w:pPr>
      <w:ind w:left="-51"/>
      <w:keepLines/>
      <w:spacing w:before="120" w:after="120"/>
      <w:widowControl/>
      <w:tabs>
        <w:tab w:val="left" w:pos="1800" w:leader="none"/>
      </w:tabs>
    </w:pPr>
    <w:rPr>
      <w:rFonts w:ascii="新宋体" w:hAnsi="宋体" w:eastAsia="黑体"/>
      <w:bCs/>
      <w:szCs w:val="28"/>
    </w:rPr>
  </w:style>
  <w:style w:type="character" w:styleId="1074" w:customStyle="1">
    <w:name w:val="text_list1"/>
    <w:link w:val="714"/>
    <w:uiPriority w:val="0"/>
    <w:qFormat/>
    <w:rPr>
      <w:rFonts w:ascii="Arial" w:hAnsi="Arial" w:cs="Arial"/>
      <w:color w:val="000000"/>
      <w:spacing w:val="272"/>
      <w:sz w:val="16"/>
      <w:szCs w:val="16"/>
    </w:rPr>
  </w:style>
  <w:style w:type="character" w:styleId="1075" w:customStyle="1">
    <w:name w:val="样式 三号 下划线"/>
    <w:link w:val="714"/>
    <w:uiPriority w:val="0"/>
    <w:qFormat/>
    <w:rPr>
      <w:sz w:val="28"/>
      <w:u w:val="single"/>
    </w:rPr>
  </w:style>
  <w:style w:type="character" w:styleId="1076" w:customStyle="1">
    <w:name w:val="普通(网站) 字符"/>
    <w:link w:val="714"/>
    <w:uiPriority w:val="0"/>
    <w:qFormat/>
    <w:rPr>
      <w:rFonts w:ascii="宋体" w:hAnsi="宋体" w:cs="宋体"/>
      <w:sz w:val="24"/>
      <w:szCs w:val="24"/>
    </w:rPr>
  </w:style>
  <w:style w:type="character" w:styleId="1077" w:customStyle="1">
    <w:name w:val="Char Char14"/>
    <w:link w:val="714"/>
    <w:uiPriority w:val="0"/>
    <w:qFormat/>
    <w:rPr>
      <w:rFonts w:ascii="楷体_GB2312" w:hAnsi="Arial" w:eastAsia="楷体_GB2312" w:cs="Times New Roman"/>
      <w:sz w:val="28"/>
      <w:szCs w:val="24"/>
    </w:rPr>
  </w:style>
  <w:style w:type="character" w:styleId="1078" w:customStyle="1">
    <w:name w:val="普通正文 Char Char"/>
    <w:link w:val="1079"/>
    <w:uiPriority w:val="0"/>
    <w:qFormat/>
    <w:rPr>
      <w:rFonts w:ascii="Arial" w:hAnsi="Arial"/>
      <w:sz w:val="24"/>
      <w:szCs w:val="24"/>
    </w:rPr>
  </w:style>
  <w:style w:type="paragraph" w:styleId="1079" w:customStyle="1">
    <w:name w:val="普通正文"/>
    <w:basedOn w:val="714"/>
    <w:link w:val="1078"/>
    <w:uiPriority w:val="0"/>
    <w:qFormat/>
    <w:pPr>
      <w:ind w:firstLine="480"/>
      <w:spacing w:before="120" w:after="120" w:line="500" w:lineRule="exact"/>
    </w:pPr>
    <w:rPr>
      <w:rFonts w:ascii="Arial" w:hAnsi="Arial"/>
      <w:sz w:val="24"/>
      <w:szCs w:val="24"/>
    </w:rPr>
  </w:style>
  <w:style w:type="character" w:styleId="1080" w:customStyle="1">
    <w:name w:val="正文文本 Char Char"/>
    <w:link w:val="714"/>
    <w:uiPriority w:val="0"/>
    <w:qFormat/>
    <w:rPr>
      <w:rFonts w:ascii="楷体_GB2312" w:hAnsi="Arial" w:eastAsia="楷体_GB2312" w:cs="Times New Roman"/>
      <w:sz w:val="28"/>
      <w:szCs w:val="28"/>
    </w:rPr>
  </w:style>
  <w:style w:type="character" w:styleId="1081" w:customStyle="1">
    <w:name w:val="+正文 Char3"/>
    <w:link w:val="1082"/>
    <w:uiPriority w:val="0"/>
    <w:qFormat/>
    <w:rPr>
      <w:sz w:val="24"/>
      <w:szCs w:val="28"/>
    </w:rPr>
  </w:style>
  <w:style w:type="paragraph" w:styleId="1082" w:customStyle="1">
    <w:name w:val="+正文"/>
    <w:basedOn w:val="714"/>
    <w:link w:val="1081"/>
    <w:uiPriority w:val="0"/>
    <w:qFormat/>
    <w:pPr>
      <w:ind w:firstLine="200"/>
      <w:spacing w:line="360" w:lineRule="auto"/>
    </w:pPr>
    <w:rPr>
      <w:sz w:val="24"/>
      <w:szCs w:val="28"/>
    </w:rPr>
  </w:style>
  <w:style w:type="character" w:styleId="1083" w:customStyle="1">
    <w:name w:val="style331"/>
    <w:link w:val="714"/>
    <w:uiPriority w:val="0"/>
    <w:qFormat/>
    <w:rPr>
      <w:color w:val="9900ff"/>
      <w:sz w:val="18"/>
      <w:szCs w:val="18"/>
    </w:rPr>
  </w:style>
  <w:style w:type="character" w:styleId="1084" w:customStyle="1">
    <w:name w:val="一般文字 字元 Char"/>
    <w:link w:val="714"/>
    <w:uiPriority w:val="0"/>
    <w:qFormat/>
    <w:rPr>
      <w:rFonts w:ascii="宋体" w:hAnsi="Courier New" w:eastAsia="宋体"/>
      <w:sz w:val="21"/>
      <w:lang w:val="en-US" w:eastAsia="zh-CN" w:bidi="ar-SA"/>
    </w:rPr>
  </w:style>
  <w:style w:type="character" w:styleId="1085" w:customStyle="1">
    <w:name w:val="正文缩进 Char1"/>
    <w:link w:val="714"/>
    <w:uiPriority w:val="0"/>
    <w:qFormat/>
    <w:rPr>
      <w:rFonts w:eastAsia="楷体_GB2312"/>
      <w:sz w:val="24"/>
      <w:lang w:val="en-US" w:eastAsia="zh-CN" w:bidi="ar-SA"/>
    </w:rPr>
  </w:style>
  <w:style w:type="character" w:styleId="1086" w:customStyle="1">
    <w:name w:val="纯文本 Char1"/>
    <w:link w:val="714"/>
    <w:uiPriority w:val="0"/>
    <w:semiHidden/>
    <w:qFormat/>
    <w:rPr>
      <w:rFonts w:ascii="宋体" w:hAnsi="Courier New" w:eastAsia="宋体"/>
    </w:rPr>
  </w:style>
  <w:style w:type="paragraph" w:styleId="1087" w:customStyle="1">
    <w:name w:val="图形"/>
    <w:basedOn w:val="714"/>
    <w:uiPriority w:val="0"/>
    <w:qFormat/>
    <w:pPr>
      <w:ind w:firstLine="420"/>
      <w:jc w:val="center"/>
      <w:spacing w:after="20" w:line="288" w:lineRule="auto"/>
    </w:pPr>
    <w:rPr>
      <w:szCs w:val="24"/>
    </w:rPr>
  </w:style>
  <w:style w:type="paragraph" w:styleId="1088" w:customStyle="1">
    <w:name w:val="xl45"/>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89" w:customStyle="1">
    <w:name w:val="回信地址"/>
    <w:basedOn w:val="714"/>
    <w:uiPriority w:val="0"/>
    <w:qFormat/>
    <w:pPr>
      <w:ind w:right="-120" w:firstLine="420"/>
      <w:jc w:val="left"/>
      <w:keepLines/>
      <w:spacing w:after="20" w:line="200" w:lineRule="atLeast"/>
      <w:widowControl/>
    </w:pPr>
    <w:rPr>
      <w:sz w:val="16"/>
    </w:rPr>
  </w:style>
  <w:style w:type="paragraph" w:styleId="1090" w:customStyle="1">
    <w:name w:val="xl4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91" w:customStyle="1">
    <w:name w:val="xl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2" w:customStyle="1">
    <w:name w:val="表中"/>
    <w:basedOn w:val="714"/>
    <w:uiPriority w:val="0"/>
    <w:qFormat/>
    <w:pPr>
      <w:jc w:val="center"/>
      <w:spacing w:line="360" w:lineRule="atLeast"/>
    </w:pPr>
  </w:style>
  <w:style w:type="paragraph" w:styleId="1093" w:customStyle="1">
    <w:name w:val="Char"/>
    <w:basedOn w:val="714"/>
    <w:uiPriority w:val="0"/>
    <w:qFormat/>
    <w:rPr>
      <w:rFonts w:ascii="仿宋_GB2312" w:eastAsia="仿宋_GB2312"/>
      <w:b/>
      <w:sz w:val="32"/>
      <w:szCs w:val="32"/>
    </w:rPr>
  </w:style>
  <w:style w:type="paragraph" w:styleId="1094" w:customStyle="1">
    <w:name w:val="font6"/>
    <w:basedOn w:val="714"/>
    <w:uiPriority w:val="0"/>
    <w:qFormat/>
    <w:pPr>
      <w:ind w:firstLine="420"/>
      <w:jc w:val="left"/>
      <w:spacing w:before="100" w:beforeAutospacing="1" w:after="100" w:afterAutospacing="1" w:line="288" w:lineRule="auto"/>
      <w:widowControl/>
    </w:pPr>
    <w:rPr>
      <w:sz w:val="24"/>
      <w:szCs w:val="24"/>
    </w:rPr>
  </w:style>
  <w:style w:type="paragraph" w:styleId="1095" w:customStyle="1">
    <w:name w:val="xl4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96" w:customStyle="1">
    <w:name w:val="xl37"/>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9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98" w:customStyle="1">
    <w:name w:val="样式 纯文本 + 楷体_GB2312 小四 行距: 固定值 20 磅1"/>
    <w:basedOn w:val="959"/>
    <w:uiPriority w:val="0"/>
    <w:qFormat/>
    <w:pPr>
      <w:ind w:firstLine="200"/>
      <w:spacing w:line="400" w:lineRule="exact"/>
    </w:pPr>
    <w:rPr>
      <w:rFonts w:ascii="楷体_GB2312" w:eastAsia="楷体_GB2312"/>
      <w:sz w:val="24"/>
      <w:szCs w:val="20"/>
    </w:rPr>
  </w:style>
  <w:style w:type="paragraph" w:styleId="1099" w:customStyle="1">
    <w:name w:val="页眉1"/>
    <w:basedOn w:val="71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00" w:customStyle="1">
    <w:name w:val="yyn"/>
    <w:basedOn w:val="714"/>
    <w:uiPriority w:val="0"/>
    <w:qFormat/>
    <w:pPr>
      <w:ind w:right="562" w:firstLine="576"/>
      <w:keepNext/>
      <w:spacing w:line="360" w:lineRule="auto"/>
      <w:widowControl/>
    </w:pPr>
    <w:rPr>
      <w:rFonts w:ascii="宋体"/>
      <w:sz w:val="28"/>
    </w:rPr>
  </w:style>
  <w:style w:type="paragraph" w:styleId="1101" w:customStyle="1">
    <w:name w:val="标题2"/>
    <w:basedOn w:val="911"/>
    <w:next w:val="714"/>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02" w:customStyle="1">
    <w:name w:val="样式3"/>
    <w:basedOn w:val="959"/>
    <w:uiPriority w:val="0"/>
    <w:qFormat/>
    <w:pPr>
      <w:ind w:firstLine="448"/>
    </w:pPr>
    <w:rPr>
      <w:rFonts w:cs="Courier New"/>
      <w:color w:val="000000"/>
      <w:spacing w:val="-8"/>
    </w:rPr>
  </w:style>
  <w:style w:type="paragraph" w:styleId="1103" w:customStyle="1">
    <w:name w:val="xl44"/>
    <w:basedOn w:val="71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04" w:customStyle="1">
    <w:name w:val="附录1层"/>
    <w:basedOn w:val="714"/>
    <w:next w:val="714"/>
    <w:uiPriority w:val="0"/>
    <w:qFormat/>
    <w:pPr>
      <w:ind w:firstLine="448"/>
      <w:jc w:val="center"/>
      <w:spacing w:line="440" w:lineRule="exact"/>
    </w:pPr>
    <w:rPr>
      <w:rFonts w:ascii="黑体" w:hAnsi="宋体" w:eastAsia="黑体"/>
      <w:color w:val="000000"/>
      <w:spacing w:val="-8"/>
      <w:sz w:val="24"/>
    </w:rPr>
  </w:style>
  <w:style w:type="paragraph" w:styleId="1105" w:customStyle="1">
    <w:name w:val="正文1)"/>
    <w:basedOn w:val="7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06" w:customStyle="1">
    <w:name w:val="标题0"/>
    <w:basedOn w:val="1002"/>
    <w:next w:val="1002"/>
    <w:uiPriority w:val="0"/>
    <w:qFormat/>
    <w:rPr>
      <w:sz w:val="52"/>
    </w:rPr>
  </w:style>
  <w:style w:type="paragraph" w:styleId="1107" w:customStyle="1">
    <w:name w:val="Table Paragraph"/>
    <w:basedOn w:val="714"/>
    <w:uiPriority w:val="1"/>
    <w:qFormat/>
    <w:rPr>
      <w:rFonts w:ascii="宋体" w:hAnsi="宋体" w:cs="宋体"/>
      <w:szCs w:val="24"/>
      <w:lang w:val="zh-CN" w:bidi="zh-CN"/>
    </w:rPr>
  </w:style>
  <w:style w:type="paragraph" w:styleId="1108" w:customStyle="1">
    <w:name w:val="xl49"/>
    <w:basedOn w:val="714"/>
    <w:uiPriority w:val="0"/>
    <w:qFormat/>
    <w:pPr>
      <w:jc w:val="center"/>
      <w:spacing w:before="100" w:beforeAutospacing="1" w:after="100" w:afterAutospacing="1"/>
      <w:widowControl/>
    </w:pPr>
    <w:rPr>
      <w:rFonts w:ascii="宋体" w:hAnsi="宋体"/>
      <w:b/>
      <w:bCs/>
      <w:color w:val="000000"/>
      <w:sz w:val="40"/>
      <w:szCs w:val="40"/>
    </w:rPr>
  </w:style>
  <w:style w:type="paragraph" w:styleId="1109" w:customStyle="1">
    <w:name w:val="table_lines"/>
    <w:basedOn w:val="714"/>
    <w:uiPriority w:val="0"/>
    <w:qFormat/>
    <w:pPr>
      <w:jc w:val="left"/>
      <w:widowControl/>
    </w:pPr>
    <w:rPr>
      <w:sz w:val="20"/>
      <w:lang w:val="de-DE" w:eastAsia="de-DE"/>
    </w:rPr>
  </w:style>
  <w:style w:type="paragraph" w:styleId="1110" w:customStyle="1">
    <w:name w:val="font7"/>
    <w:basedOn w:val="714"/>
    <w:uiPriority w:val="0"/>
    <w:qFormat/>
    <w:pPr>
      <w:ind w:firstLine="420"/>
      <w:jc w:val="left"/>
      <w:spacing w:before="100" w:beforeAutospacing="1" w:after="100" w:afterAutospacing="1" w:line="288" w:lineRule="auto"/>
      <w:widowControl/>
    </w:pPr>
    <w:rPr>
      <w:b/>
      <w:bCs/>
      <w:sz w:val="24"/>
      <w:szCs w:val="24"/>
    </w:rPr>
  </w:style>
  <w:style w:type="paragraph" w:styleId="1111" w:customStyle="1">
    <w:name w:val="xl3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2" w:customStyle="1">
    <w:name w:val="正文(缩进)"/>
    <w:basedOn w:val="714"/>
    <w:uiPriority w:val="0"/>
    <w:qFormat/>
    <w:pPr>
      <w:ind w:firstLine="200"/>
      <w:spacing w:line="360" w:lineRule="auto"/>
      <w:widowControl/>
    </w:pPr>
    <w:rPr>
      <w:rFonts w:eastAsia="仿宋_GB2312"/>
      <w:sz w:val="24"/>
    </w:rPr>
  </w:style>
  <w:style w:type="paragraph" w:styleId="1113" w:customStyle="1">
    <w:name w:val="样式1"/>
    <w:basedOn w:val="913"/>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14" w:customStyle="1">
    <w:name w:val="并列项-点"/>
    <w:basedOn w:val="714"/>
    <w:uiPriority w:val="0"/>
    <w:qFormat/>
    <w:pPr>
      <w:ind w:left="851" w:hanging="284"/>
      <w:spacing w:before="120" w:line="360" w:lineRule="auto"/>
      <w:widowControl/>
      <w:tabs>
        <w:tab w:val="left" w:pos="851" w:leader="none"/>
        <w:tab w:val="left" w:pos="927" w:leader="none"/>
      </w:tabs>
    </w:pPr>
    <w:rPr>
      <w:sz w:val="24"/>
    </w:rPr>
  </w:style>
  <w:style w:type="paragraph" w:styleId="1115" w:customStyle="1">
    <w:name w:val="表蕊"/>
    <w:basedOn w:val="714"/>
    <w:uiPriority w:val="0"/>
    <w:qFormat/>
    <w:pPr>
      <w:jc w:val="left"/>
      <w:spacing w:line="320" w:lineRule="atLeast"/>
    </w:pPr>
    <w:rPr>
      <w:rFonts w:eastAsia="楷体_GB2312"/>
      <w:spacing w:val="-10"/>
    </w:rPr>
  </w:style>
  <w:style w:type="paragraph" w:styleId="1116" w:customStyle="1">
    <w:name w:val="正文缩进1"/>
    <w:basedOn w:val="714"/>
    <w:uiPriority w:val="99"/>
    <w:qFormat/>
    <w:pPr>
      <w:ind w:firstLine="200"/>
      <w:jc w:val="left"/>
      <w:spacing w:line="360" w:lineRule="auto"/>
      <w:widowControl/>
    </w:pPr>
    <w:rPr>
      <w:rFonts w:eastAsia="华文细黑"/>
      <w:sz w:val="24"/>
      <w:szCs w:val="21"/>
    </w:rPr>
  </w:style>
  <w:style w:type="paragraph" w:styleId="1117" w:customStyle="1">
    <w:name w:val="font5"/>
    <w:basedOn w:val="714"/>
    <w:uiPriority w:val="0"/>
    <w:qFormat/>
    <w:pPr>
      <w:jc w:val="left"/>
      <w:spacing w:before="100" w:beforeAutospacing="1" w:after="100" w:afterAutospacing="1"/>
      <w:widowControl/>
    </w:pPr>
    <w:rPr>
      <w:rFonts w:hint="eastAsia" w:ascii="宋体" w:hAnsi="宋体"/>
      <w:sz w:val="18"/>
      <w:szCs w:val="18"/>
    </w:rPr>
  </w:style>
  <w:style w:type="paragraph" w:styleId="1118" w:customStyle="1">
    <w:name w:val="产品型号"/>
    <w:basedOn w:val="71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19" w:customStyle="1">
    <w:name w:val="xl41"/>
    <w:basedOn w:val="71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20" w:customStyle="1">
    <w:name w:val="xl39"/>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1" w:customStyle="1">
    <w:name w:val="名词解释11"/>
    <w:basedOn w:val="1122"/>
    <w:uiPriority w:val="0"/>
    <w:qFormat/>
    <w:pPr>
      <w:ind w:firstLine="0"/>
      <w:spacing w:after="0"/>
    </w:pPr>
  </w:style>
  <w:style w:type="paragraph" w:styleId="1122" w:customStyle="1">
    <w:name w:val="名词解释"/>
    <w:basedOn w:val="714"/>
    <w:uiPriority w:val="0"/>
    <w:qFormat/>
    <w:pPr>
      <w:ind w:left="2325" w:hanging="2325"/>
      <w:spacing w:after="20" w:line="288" w:lineRule="auto"/>
    </w:pPr>
  </w:style>
  <w:style w:type="paragraph" w:styleId="1123" w:customStyle="1">
    <w:name w:val="xl51"/>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24" w:customStyle="1">
    <w:name w:val="xl26"/>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5" w:customStyle="1">
    <w:name w:val="xl38"/>
    <w:basedOn w:val="71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6" w:customStyle="1">
    <w:name w:val="办公自动化专用正文"/>
    <w:basedOn w:val="714"/>
    <w:uiPriority w:val="0"/>
    <w:qFormat/>
    <w:pPr>
      <w:ind w:firstLine="624"/>
      <w:spacing w:line="500" w:lineRule="atLeast"/>
    </w:pPr>
    <w:rPr>
      <w:rFonts w:hAnsi="宋体" w:eastAsia="楷体_GB2312"/>
      <w:color w:val="000000"/>
      <w:spacing w:val="-8"/>
      <w:sz w:val="32"/>
    </w:rPr>
  </w:style>
  <w:style w:type="paragraph" w:styleId="1127" w:customStyle="1">
    <w:name w:val="样式 标题 2标题 2 Char Char + (西文) 仿宋_GB2312"/>
    <w:basedOn w:val="911"/>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28" w:customStyle="1">
    <w:name w:val="章标题"/>
    <w:next w:val="714"/>
    <w:uiPriority w:val="0"/>
    <w:qFormat/>
    <w:pPr>
      <w:jc w:val="both"/>
      <w:outlineLvl w:val="1"/>
    </w:pPr>
    <w:rPr>
      <w:rFonts w:hint="default" w:ascii="黑体" w:hAnsi="Times New Roman" w:eastAsia="黑体" w:cs="Times New Roman"/>
      <w:sz w:val="21"/>
      <w:lang w:val="en-US" w:eastAsia="zh-CN" w:bidi="ar-SA"/>
    </w:rPr>
  </w:style>
  <w:style w:type="paragraph" w:styleId="1129" w:customStyle="1">
    <w:name w:val="Char Char Char Char Char Char Char Char Char Char Char"/>
    <w:basedOn w:val="938"/>
    <w:uiPriority w:val="0"/>
    <w:qFormat/>
    <w:pPr>
      <w:ind w:firstLine="420"/>
    </w:pPr>
    <w:rPr>
      <w:rFonts w:hAnsi="宋体"/>
      <w:color w:val="000000"/>
      <w:spacing w:val="-8"/>
      <w:sz w:val="21"/>
      <w:shd w:val="clear" w:color="auto" w:fill="000080"/>
    </w:rPr>
  </w:style>
  <w:style w:type="paragraph" w:styleId="1130" w:customStyle="1">
    <w:name w:val="text"/>
    <w:basedOn w:val="714"/>
    <w:uiPriority w:val="0"/>
    <w:qFormat/>
    <w:pPr>
      <w:ind w:left="1098" w:hanging="2"/>
      <w:spacing w:after="60" w:line="264" w:lineRule="auto"/>
      <w:widowControl/>
      <w:tabs>
        <w:tab w:val="left" w:pos="1020" w:leader="none"/>
        <w:tab w:val="left" w:pos="1090" w:leader="none"/>
      </w:tabs>
    </w:pPr>
    <w:rPr>
      <w:sz w:val="24"/>
      <w:szCs w:val="24"/>
    </w:rPr>
  </w:style>
  <w:style w:type="paragraph" w:styleId="1131" w:customStyle="1">
    <w:name w:val="函数注释1"/>
    <w:basedOn w:val="714"/>
    <w:uiPriority w:val="0"/>
    <w:qFormat/>
    <w:pPr>
      <w:ind w:left="1678" w:right="210" w:hanging="1049"/>
      <w:jc w:val="left"/>
      <w:spacing w:after="20" w:line="320" w:lineRule="exact"/>
    </w:pPr>
  </w:style>
  <w:style w:type="paragraph" w:styleId="1132" w:customStyle="1">
    <w:name w:val="列表_名词"/>
    <w:basedOn w:val="1121"/>
    <w:uiPriority w:val="0"/>
    <w:qFormat/>
    <w:pPr>
      <w:ind w:left="2745" w:hanging="420"/>
      <w:tabs>
        <w:tab w:val="left" w:pos="2745" w:leader="none"/>
      </w:tabs>
    </w:pPr>
  </w:style>
  <w:style w:type="paragraph" w:styleId="1133" w:customStyle="1">
    <w:name w:val="样式 标题 3 + (西文) 宋体 黑色"/>
    <w:basedOn w:val="912"/>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34" w:customStyle="1">
    <w:name w:val="Javis"/>
    <w:basedOn w:val="714"/>
    <w:uiPriority w:val="0"/>
    <w:qFormat/>
    <w:pPr>
      <w:ind w:right="210"/>
    </w:pPr>
    <w:rPr>
      <w:rFonts w:cs="宋体"/>
      <w:sz w:val="24"/>
    </w:rPr>
  </w:style>
  <w:style w:type="paragraph" w:styleId="1135" w:customStyle="1">
    <w:name w:val="样式 标题 1 + 加粗"/>
    <w:basedOn w:val="910"/>
    <w:uiPriority w:val="0"/>
    <w:qFormat/>
    <w:pPr>
      <w:keepLines/>
      <w:spacing w:before="120" w:after="120"/>
      <w:widowControl/>
      <w:tabs>
        <w:tab w:val="left" w:pos="1800" w:leader="none"/>
      </w:tabs>
    </w:pPr>
    <w:rPr>
      <w:rFonts w:ascii="新宋体" w:hAnsi="宋体" w:eastAsia="黑体"/>
      <w:bCs/>
      <w:szCs w:val="28"/>
    </w:rPr>
  </w:style>
  <w:style w:type="paragraph" w:styleId="1136" w:customStyle="1">
    <w:name w:val="重点"/>
    <w:basedOn w:val="714"/>
    <w:uiPriority w:val="0"/>
    <w:qFormat/>
    <w:pPr>
      <w:ind w:firstLine="420"/>
      <w:spacing w:after="20" w:line="288" w:lineRule="auto"/>
      <w:shd w:val="pct10" w:color="auto" w:fill="auto"/>
    </w:pPr>
    <w:rPr>
      <w:rFonts w:eastAsia="黑体"/>
      <w:b/>
      <w:szCs w:val="24"/>
    </w:rPr>
  </w:style>
  <w:style w:type="paragraph" w:styleId="1137" w:customStyle="1">
    <w:name w:val="目录"/>
    <w:basedOn w:val="714"/>
    <w:next w:val="714"/>
    <w:uiPriority w:val="0"/>
    <w:qFormat/>
    <w:pPr>
      <w:ind w:firstLine="420"/>
      <w:jc w:val="center"/>
      <w:spacing w:before="360" w:after="360" w:line="360" w:lineRule="auto"/>
    </w:pPr>
    <w:rPr>
      <w:b/>
      <w:spacing w:val="200"/>
      <w:sz w:val="36"/>
    </w:rPr>
  </w:style>
  <w:style w:type="paragraph" w:styleId="1138" w:customStyle="1">
    <w:name w:val="样式2"/>
    <w:basedOn w:val="912"/>
    <w:uiPriority w:val="0"/>
    <w:qFormat/>
    <w:pPr>
      <w:ind w:firstLine="448"/>
      <w:jc w:val="both"/>
      <w:keepLines/>
      <w:spacing w:line="416" w:lineRule="auto"/>
    </w:pPr>
    <w:rPr>
      <w:rFonts w:hAnsi="宋体" w:eastAsia="宋体"/>
      <w:color w:val="000000"/>
      <w:spacing w:val="-8"/>
      <w:sz w:val="24"/>
      <w:szCs w:val="32"/>
    </w:rPr>
  </w:style>
  <w:style w:type="paragraph" w:styleId="1139" w:customStyle="1">
    <w:name w:val="Char Char Char Char Char Char Char Char Char Char Char Char Char Char Char Char"/>
    <w:basedOn w:val="714"/>
    <w:uiPriority w:val="0"/>
    <w:qFormat/>
    <w:pPr>
      <w:tabs>
        <w:tab w:val="left" w:pos="360" w:leader="none"/>
      </w:tabs>
    </w:pPr>
    <w:rPr>
      <w:sz w:val="24"/>
      <w:szCs w:val="24"/>
    </w:rPr>
  </w:style>
  <w:style w:type="paragraph" w:styleId="1140" w:customStyle="1">
    <w:name w:val="xl52"/>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41" w:customStyle="1">
    <w:name w:val="函数注释2"/>
    <w:basedOn w:val="714"/>
    <w:uiPriority w:val="0"/>
    <w:qFormat/>
    <w:pPr>
      <w:ind w:left="1680" w:firstLine="420"/>
      <w:spacing w:after="20" w:line="288" w:lineRule="auto"/>
    </w:pPr>
    <w:rPr>
      <w:szCs w:val="24"/>
    </w:rPr>
  </w:style>
  <w:style w:type="paragraph" w:styleId="1142" w:customStyle="1">
    <w:name w:val="xl22"/>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3" w:customStyle="1">
    <w:name w:val="xl24"/>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4" w:customStyle="1">
    <w:name w:val="xl42"/>
    <w:basedOn w:val="71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45" w:customStyle="1">
    <w:name w:val="复选框1"/>
    <w:basedOn w:val="714"/>
    <w:uiPriority w:val="0"/>
    <w:qFormat/>
    <w:pPr>
      <w:ind w:firstLine="448"/>
      <w:spacing w:before="360" w:after="360"/>
      <w:widowControl/>
    </w:pPr>
    <w:rPr>
      <w:rFonts w:hAnsi="宋体"/>
      <w:color w:val="000000"/>
      <w:spacing w:val="-8"/>
      <w:sz w:val="20"/>
    </w:rPr>
  </w:style>
  <w:style w:type="paragraph" w:styleId="1146" w:customStyle="1">
    <w:name w:val="Char Char Char Char Char Char Char"/>
    <w:basedOn w:val="714"/>
    <w:uiPriority w:val="0"/>
    <w:qFormat/>
    <w:pPr>
      <w:jc w:val="left"/>
      <w:spacing w:after="160" w:line="240" w:lineRule="exact"/>
      <w:widowControl/>
    </w:pPr>
    <w:rPr>
      <w:rFonts w:ascii="Arial" w:hAnsi="Arial" w:eastAsia="Times New Roman" w:cs="Verdana"/>
      <w:b/>
      <w:sz w:val="24"/>
      <w:szCs w:val="24"/>
      <w:lang w:eastAsia="en-US"/>
    </w:rPr>
  </w:style>
  <w:style w:type="paragraph" w:styleId="1147" w:customStyle="1">
    <w:name w:val="标准文字"/>
    <w:basedOn w:val="714"/>
    <w:uiPriority w:val="0"/>
    <w:qFormat/>
    <w:pPr>
      <w:ind w:firstLine="420"/>
      <w:spacing w:after="20" w:line="360" w:lineRule="auto"/>
    </w:pPr>
    <w:rPr>
      <w:szCs w:val="24"/>
    </w:rPr>
  </w:style>
  <w:style w:type="paragraph" w:styleId="1148" w:customStyle="1">
    <w:name w:val="Char Char Char Char"/>
    <w:basedOn w:val="714"/>
    <w:uiPriority w:val="0"/>
    <w:qFormat/>
    <w:pPr>
      <w:jc w:val="left"/>
      <w:spacing w:after="160" w:line="240" w:lineRule="exact"/>
      <w:widowControl/>
    </w:pPr>
    <w:rPr>
      <w:rFonts w:ascii="Verdana" w:hAnsi="Verdana" w:eastAsia="仿宋_GB2312"/>
      <w:sz w:val="24"/>
      <w:lang w:eastAsia="en-US"/>
    </w:rPr>
  </w:style>
  <w:style w:type="paragraph" w:styleId="1149" w:customStyle="1">
    <w:name w:val="样式一"/>
    <w:basedOn w:val="71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50" w:customStyle="1">
    <w:name w:val="程序代码"/>
    <w:basedOn w:val="714"/>
    <w:uiPriority w:val="0"/>
    <w:qFormat/>
    <w:pPr>
      <w:ind w:left="839" w:firstLine="420"/>
      <w:spacing w:after="20" w:line="288" w:lineRule="auto"/>
    </w:pPr>
    <w:rPr>
      <w:rFonts w:eastAsia="仿宋_GB2312"/>
      <w:szCs w:val="24"/>
    </w:rPr>
  </w:style>
  <w:style w:type="paragraph" w:styleId="1151" w:customStyle="1">
    <w:name w:val="表格文字"/>
    <w:basedOn w:val="714"/>
    <w:uiPriority w:val="0"/>
    <w:qFormat/>
    <w:pPr>
      <w:jc w:val="left"/>
      <w:spacing w:line="288" w:lineRule="auto"/>
    </w:pPr>
  </w:style>
  <w:style w:type="paragraph" w:styleId="1152" w:customStyle="1">
    <w:name w:val="xl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53" w:customStyle="1">
    <w:name w:val="xl29"/>
    <w:basedOn w:val="71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4" w:customStyle="1">
    <w:name w:val="xl47"/>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55"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6" w:customStyle="1">
    <w:name w:val="xl23"/>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7" w:customStyle="1">
    <w:name w:val="List Paragraph[858D7CFB-ED40-4347-BF05-701D383B685F][858D7CFB-ED40-4347-BF05-701D383B685F]"/>
    <w:basedOn w:val="714"/>
    <w:uiPriority w:val="0"/>
    <w:qFormat/>
    <w:pPr>
      <w:ind w:firstLine="420"/>
    </w:pPr>
    <w:rPr>
      <w:rFonts w:ascii="Calibri" w:hAnsi="Calibri"/>
      <w:color w:val="000000"/>
      <w:spacing w:val="-8"/>
      <w:szCs w:val="22"/>
    </w:rPr>
  </w:style>
  <w:style w:type="paragraph" w:styleId="1158" w:customStyle="1">
    <w:name w:val="xl30"/>
    <w:basedOn w:val="71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59" w:customStyle="1">
    <w:name w:val="文档标签"/>
    <w:next w:val="71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60" w:customStyle="1">
    <w:name w:val="whs5"/>
    <w:basedOn w:val="714"/>
    <w:uiPriority w:val="0"/>
    <w:qFormat/>
    <w:pPr>
      <w:ind w:left="115" w:right="130" w:firstLine="448"/>
      <w:widowControl/>
    </w:pPr>
    <w:rPr>
      <w:rFonts w:hAnsi="宋体"/>
      <w:color w:val="000000"/>
      <w:spacing w:val="-8"/>
      <w:sz w:val="18"/>
      <w:szCs w:val="18"/>
      <w:lang w:eastAsia="en-US"/>
    </w:rPr>
  </w:style>
  <w:style w:type="paragraph" w:styleId="1161" w:customStyle="1">
    <w:name w:val="Char Char Char Char Char Char"/>
    <w:basedOn w:val="714"/>
    <w:uiPriority w:val="0"/>
    <w:qFormat/>
    <w:pPr>
      <w:jc w:val="left"/>
      <w:spacing w:after="160" w:line="240" w:lineRule="exact"/>
      <w:widowControl/>
    </w:pPr>
    <w:rPr>
      <w:rFonts w:ascii="黑体" w:hAnsi="Verdana" w:eastAsia="黑体"/>
      <w:sz w:val="32"/>
      <w:szCs w:val="32"/>
    </w:rPr>
  </w:style>
  <w:style w:type="paragraph" w:styleId="1162" w:customStyle="1">
    <w:name w:val="表格标题"/>
    <w:basedOn w:val="714"/>
    <w:uiPriority w:val="0"/>
    <w:qFormat/>
    <w:pPr>
      <w:jc w:val="center"/>
      <w:spacing w:before="120" w:line="400" w:lineRule="exact"/>
    </w:pPr>
    <w:rPr>
      <w:rFonts w:eastAsia="文鼎CS中宋"/>
      <w:spacing w:val="8"/>
      <w:sz w:val="24"/>
    </w:rPr>
  </w:style>
  <w:style w:type="paragraph" w:styleId="1163" w:customStyle="1">
    <w:name w:val="列表2"/>
    <w:basedOn w:val="714"/>
    <w:uiPriority w:val="0"/>
    <w:qFormat/>
    <w:pPr>
      <w:ind w:left="1469" w:hanging="420"/>
      <w:spacing w:after="20" w:line="288" w:lineRule="auto"/>
      <w:tabs>
        <w:tab w:val="left" w:pos="1470" w:leader="none"/>
      </w:tabs>
    </w:pPr>
    <w:rPr>
      <w:szCs w:val="24"/>
    </w:rPr>
  </w:style>
  <w:style w:type="paragraph" w:styleId="1164" w:customStyle="1">
    <w:name w:val="列表段落1"/>
    <w:basedOn w:val="714"/>
    <w:uiPriority w:val="0"/>
    <w:qFormat/>
    <w:pPr>
      <w:ind w:firstLine="420"/>
    </w:pPr>
    <w:rPr>
      <w:rFonts w:ascii="Calibri" w:hAnsi="Calibri"/>
      <w:szCs w:val="22"/>
    </w:rPr>
  </w:style>
  <w:style w:type="paragraph" w:styleId="1165" w:customStyle="1">
    <w:name w:val="xl28"/>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6" w:customStyle="1">
    <w:name w:val="Char Char Char1 Char Char Char"/>
    <w:basedOn w:val="714"/>
    <w:uiPriority w:val="0"/>
    <w:qFormat/>
    <w:pPr>
      <w:ind w:firstLine="200"/>
    </w:pPr>
    <w:rPr>
      <w:rFonts w:ascii="Tahoma" w:hAnsi="Tahoma"/>
      <w:sz w:val="24"/>
    </w:rPr>
  </w:style>
  <w:style w:type="paragraph" w:styleId="1167" w:customStyle="1">
    <w:name w:val="xl3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8"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xl43"/>
    <w:basedOn w:val="71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70" w:customStyle="1">
    <w:name w:val="表头"/>
    <w:basedOn w:val="714"/>
    <w:uiPriority w:val="0"/>
    <w:qFormat/>
    <w:pPr>
      <w:jc w:val="center"/>
      <w:spacing w:line="320" w:lineRule="atLeast"/>
    </w:pPr>
    <w:rPr>
      <w:rFonts w:eastAsia="黑体"/>
      <w:spacing w:val="-10"/>
    </w:rPr>
  </w:style>
  <w:style w:type="paragraph" w:styleId="1171" w:customStyle="1">
    <w:name w:val="标准式样"/>
    <w:basedOn w:val="987"/>
    <w:uiPriority w:val="0"/>
    <w:qFormat/>
  </w:style>
  <w:style w:type="paragraph" w:styleId="1172" w:customStyle="1">
    <w:name w:val="xl50"/>
    <w:basedOn w:val="714"/>
    <w:uiPriority w:val="0"/>
    <w:qFormat/>
    <w:pPr>
      <w:jc w:val="center"/>
      <w:spacing w:before="100" w:beforeAutospacing="1" w:after="100" w:afterAutospacing="1"/>
      <w:widowControl/>
    </w:pPr>
    <w:rPr>
      <w:rFonts w:ascii="宋体" w:hAnsi="宋体"/>
      <w:b/>
      <w:bCs/>
      <w:sz w:val="40"/>
      <w:szCs w:val="40"/>
    </w:rPr>
  </w:style>
  <w:style w:type="paragraph" w:styleId="1173" w:customStyle="1">
    <w:name w:val="Char1"/>
    <w:basedOn w:val="714"/>
    <w:uiPriority w:val="0"/>
    <w:qFormat/>
    <w:pPr>
      <w:ind w:firstLine="448"/>
    </w:pPr>
    <w:rPr>
      <w:rFonts w:ascii="宋体" w:hAnsi="宋体" w:eastAsia="仿宋_GB2312"/>
      <w:b/>
      <w:color w:val="000000"/>
      <w:spacing w:val="-8"/>
      <w:sz w:val="32"/>
      <w:szCs w:val="32"/>
    </w:rPr>
  </w:style>
  <w:style w:type="paragraph" w:styleId="1174" w:customStyle="1">
    <w:name w:val="font0"/>
    <w:basedOn w:val="714"/>
    <w:uiPriority w:val="0"/>
    <w:qFormat/>
    <w:pPr>
      <w:jc w:val="left"/>
      <w:spacing w:before="100" w:beforeAutospacing="1" w:after="100" w:afterAutospacing="1"/>
      <w:widowControl/>
    </w:pPr>
    <w:rPr>
      <w:rFonts w:hint="eastAsia" w:ascii="宋体" w:hAnsi="宋体"/>
      <w:sz w:val="18"/>
      <w:szCs w:val="18"/>
    </w:rPr>
  </w:style>
  <w:style w:type="paragraph" w:styleId="1175" w:customStyle="1">
    <w:name w:val="xl27"/>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6" w:customStyle="1">
    <w:name w:val="简介正文"/>
    <w:basedOn w:val="714"/>
    <w:uiPriority w:val="0"/>
    <w:qFormat/>
    <w:pPr>
      <w:ind w:left="1701" w:hanging="1701"/>
      <w:spacing w:after="20" w:line="520" w:lineRule="exact"/>
      <w:tabs>
        <w:tab w:val="left" w:pos="425" w:leader="none"/>
      </w:tabs>
    </w:pPr>
    <w:rPr>
      <w:sz w:val="24"/>
    </w:rPr>
  </w:style>
  <w:style w:type="paragraph" w:styleId="1177"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8"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9"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80" w:customStyle="1">
    <w:name w:val="Other|1"/>
    <w:basedOn w:val="714"/>
    <w:uiPriority w:val="0"/>
    <w:qFormat/>
    <w:pPr>
      <w:ind w:firstLine="220"/>
    </w:pPr>
    <w:rPr>
      <w:rFonts w:ascii="宋体" w:hAnsi="宋体" w:cs="宋体"/>
      <w:sz w:val="20"/>
      <w:lang w:val="zh-TW" w:eastAsia="zh-TW" w:bidi="zh-TW"/>
    </w:rPr>
  </w:style>
  <w:style w:type="paragraph" w:styleId="1181" w:customStyle="1">
    <w:name w:val="WPSOffice手动目录 1"/>
    <w:uiPriority w:val="0"/>
    <w:qFormat/>
    <w:rPr>
      <w:rFonts w:hint="default" w:ascii="Times New Roman" w:hAnsi="Times New Roman" w:eastAsia="宋体" w:cs="Times New Roman"/>
      <w:sz w:val="20"/>
      <w:szCs w:val="20"/>
    </w:rPr>
  </w:style>
  <w:style w:type="character" w:styleId="1182" w:customStyle="1">
    <w:name w:val="Hyperlink.0"/>
    <w:basedOn w:val="1047"/>
    <w:link w:val="714"/>
    <w:uiPriority w:val="0"/>
    <w:qFormat/>
    <w:rPr>
      <w:rFonts w:ascii="宋体" w:hAnsi="宋体" w:eastAsia="宋体" w:cs="宋体"/>
      <w:sz w:val="24"/>
      <w:szCs w:val="24"/>
      <w:lang w:val="en-US"/>
    </w:rPr>
  </w:style>
  <w:style w:type="character" w:styleId="1183" w:customStyle="1">
    <w:name w:val="font51"/>
    <w:basedOn w:val="724"/>
    <w:uiPriority w:val="0"/>
    <w:qFormat/>
    <w:rPr>
      <w:rFonts w:ascii="方正仿宋_GBK" w:hAnsi="方正仿宋_GBK" w:eastAsia="方正仿宋_GBK" w:cs="方正仿宋_GBK"/>
      <w:color w:val="000000"/>
      <w:sz w:val="22"/>
      <w:szCs w:val="22"/>
      <w:u w:val="none"/>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fa11899d-850a-4657-af0d-2e9e50d19a8d</errorID>
      <errorWord>中了</errorWord>
      <group>L1_Word</group>
      <groupName>字词问题</groupName>
      <ability>L2_Typo</ability>
      <abilityName>字词错误</abilityName>
      <candidateList>
        <item>中标</item>
      </candidateList>
      <explain/>
      <paraID>7700A66B</paraID>
      <start>105</start>
      <end>107</end>
      <status>ignored</status>
      <modifiedWord/>
      <trackRevisions>false</trackRevisions>
    </reviewItem>
    <reviewItem>
      <errorID>fa99e9b7-5347-4e42-b50e-b7c8281f7c17</errorID>
      <errorWord>（</errorWord>
      <group>L1_Word</group>
      <groupName>字词问题</groupName>
      <ability>L2_Typo</ability>
      <abilityName>字词错误</abilityName>
      <candidateList>
        <item>（在</item>
      </candidateList>
      <explain/>
      <paraID>7CF2BBF0</paraID>
      <start>90</start>
      <end>91</end>
      <status>ignored</status>
      <modifiedWord/>
      <trackRevisions>false</trackRevisions>
    </reviewItem>
    <reviewItem>
      <errorID>0a65036c-b62b-4c07-ab25-c182cbb34318</errorID>
      <errorWord>（</errorWord>
      <group>L1_Punc</group>
      <groupName>标点问题</groupName>
      <ability>L2_Punc_CN</ability>
      <abilityName>标点符号问题</abilityName>
      <candidateList/>
      <explain>同一形式括号套用。</explain>
      <paraID>7CF2BBF0</paraID>
      <start>116</start>
      <end>117</end>
      <status>ignored</status>
      <modifiedWord/>
      <trackRevisions>false</trackRevisions>
    </reviewItem>
    <reviewItem>
      <errorID>990ad31c-546b-4032-92db-b7c5c7809795</errorID>
      <errorWord>）</errorWord>
      <group>L1_Punc</group>
      <groupName>标点问题</groupName>
      <ability>L2_Punc_CN</ability>
      <abilityName>标点符号问题</abilityName>
      <candidateList/>
      <explain>同一形式括号套用。</explain>
      <paraID>7CF2BBF0</paraID>
      <start>120</start>
      <end>121</end>
      <status>ignored</status>
      <modifiedWord/>
      <trackRevisions>false</trackRevisions>
    </reviewItem>
    <reviewItem>
      <errorID>442b7f8e-b59b-4d64-9007-9357bf2fe935</errorID>
      <errorWord>（</errorWord>
      <group>L1_Punc</group>
      <groupName>标点问题</groupName>
      <ability>L2_Punc_CN</ability>
      <abilityName>标点符号问题</abilityName>
      <candidateList/>
      <explain>同一形式括号套用。</explain>
      <paraID>7CF2BBF0</paraID>
      <start>129</start>
      <end>130</end>
      <status>ignored</status>
      <modifiedWord/>
      <trackRevisions>false</trackRevisions>
    </reviewItem>
    <reviewItem>
      <errorID>bf6c8036-27d3-416b-8f12-c6363729698b</errorID>
      <errorWord>）</errorWord>
      <group>L1_Punc</group>
      <groupName>标点问题</groupName>
      <ability>L2_Punc_CN</ability>
      <abilityName>标点符号问题</abilityName>
      <candidateList/>
      <explain>同一形式括号套用。</explain>
      <paraID>7CF2BBF0</paraID>
      <start>176</start>
      <end>177</end>
      <status>ignored</status>
      <modifiedWord/>
      <trackRevisions>false</trackRevisions>
    </reviewItem>
    <reviewItem>
      <errorID>4b13f57d-de30-4572-be6c-76c4be8fc078</errorID>
      <errorWord>-</errorWord>
      <group>L1_Format</group>
      <groupName>格式问题</groupName>
      <ability>L2_HalfPunc_CN</ability>
      <abilityName>全半角问题</abilityName>
      <candidateList>
        <item>－</item>
      </candidateList>
      <explain>文本全半角错误。</explain>
      <paraID>65C65B51</paraID>
      <start>62</start>
      <end>63</end>
      <status>unmodified</status>
      <modifiedWord/>
      <trackRevisions>false</trackRevisions>
    </reviewItem>
    <reviewItem>
      <errorID>c1119229-24ac-4861-be5c-6fe0e046ebd8</errorID>
      <errorWord>-</errorWord>
      <group>L1_Format</group>
      <groupName>格式问题</groupName>
      <ability>L2_HalfPunc_CN</ability>
      <abilityName>全半角问题</abilityName>
      <candidateList>
        <item>－</item>
      </candidateList>
      <explain>文本全半角错误。</explain>
      <paraID>65C65B51</paraID>
      <start>63</start>
      <end>64</end>
      <status>unmodified</status>
      <modifiedWord/>
      <trackRevisions>false</trackRevisions>
    </reviewItem>
    <reviewItem>
      <errorID>d5550973-fe5f-44c7-a460-7d81cc826a0b</errorID>
      <errorWord>-</errorWord>
      <group>L1_Format</group>
      <groupName>格式问题</groupName>
      <ability>L2_HalfPunc_CN</ability>
      <abilityName>全半角问题</abilityName>
      <candidateList>
        <item>－</item>
      </candidateList>
      <explain>文本全半角错误。</explain>
      <paraID>3A4D5C2E</paraID>
      <start>96</start>
      <end>97</end>
      <status>unmodified</status>
      <modifiedWord/>
      <trackRevisions>false</trackRevisions>
    </reviewItem>
    <reviewItem>
      <errorID>4d3fc267-b05e-4238-b0c4-8a74337cd1e2</errorID>
      <errorWord>截止至2026年</errorWord>
      <group>L1_Word</group>
      <groupName>字词问题</groupName>
      <ability>L2_Typo</ability>
      <abilityName>字词错误</abilityName>
      <candidateList>
        <item>截至2026年</item>
      </candidateList>
      <explain/>
      <paraID>116E596D</paraID>
      <start>47</start>
      <end>55</end>
      <status>unmodified</status>
      <modifiedWord/>
      <trackRevisions>false</trackRevisions>
    </reviewItem>
    <reviewItem>
      <errorID>eb884279-08d9-4dfd-8547-90b1f78bc583</errorID>
      <errorWord>登陆</errorWord>
      <group>L1_Word</group>
      <groupName>字词问题</groupName>
      <ability>L2_Typo</ability>
      <abilityName>字词错误</abilityName>
      <candidateList>
        <item>登录</item>
      </candidateList>
      <explain>存在发音相同字词的误用。</explain>
      <paraID>7EA8B3D3</paraID>
      <start>42</start>
      <end>44</end>
      <status>modified</status>
      <modifiedWord>登录</modifiedWord>
      <trackRevisions>false</trackRevisions>
    </reviewItem>
    <reviewItem>
      <errorID>223f0c54-7702-4f52-bf9b-2a8c78f32822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3B04B7A5</paraID>
      <start>53</start>
      <end>62</end>
      <status>unmodified</status>
      <modifiedWord/>
      <trackRevisions>false</trackRevisions>
    </reviewItem>
    <reviewItem>
      <errorID>1dc05766-c292-46ae-b1da-66b700465072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1AFD88AE</paraID>
      <start>0</start>
      <end>2</end>
      <status>unmodified</status>
      <modifiedWord/>
      <trackRevisions>false</trackRevisions>
    </reviewItem>
    <reviewItem>
      <errorID>11b37ecf-3933-455a-b843-27a40d21ad7a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22852802</paraID>
      <start>0</start>
      <end>2</end>
      <status>unmodified</status>
      <modifiedWord/>
      <trackRevisions>false</trackRevisions>
    </reviewItem>
    <reviewItem>
      <errorID>545ada6a-4580-4d5a-84dd-b233cf4b0ca5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4EE34E4E</paraID>
      <start>0</start>
      <end>2</end>
      <status>unmodified</status>
      <modifiedWord/>
      <trackRevisions>false</trackRevisions>
    </reviewItem>
    <reviewItem>
      <errorID>46739718-69c1-4159-a969-1aea7f1eb4e5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7CD1E325</paraID>
      <start>0</start>
      <end>2</end>
      <status>unmodified</status>
      <modifiedWord/>
      <trackRevisions>false</trackRevisions>
    </reviewItem>
    <reviewItem>
      <errorID>16e47f99-6237-42cd-b825-d3b81409bea7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677B3164</paraID>
      <start>0</start>
      <end>2</end>
      <status>unmodified</status>
      <modifiedWord/>
      <trackRevisions>false</trackRevisions>
    </reviewItem>
    <reviewItem>
      <errorID>a9f77f5c-6c37-415d-a7bd-8c5ce9adf879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4753E848</paraID>
      <start>0</start>
      <end>2</end>
      <status>unmodified</status>
      <modifiedWord/>
      <trackRevisions>false</trackRevisions>
    </reviewItem>
    <reviewItem>
      <errorID>679e9ae7-d49a-4999-b98f-bab8701812d0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23FC207A</paraID>
      <start>0</start>
      <end>2</end>
      <status>unmodified</status>
      <modifiedWord/>
      <trackRevisions>false</trackRevisions>
    </reviewItem>
    <reviewItem>
      <errorID>484747f4-a854-4f12-8cb2-1229ab557c2d</errorID>
      <errorWord>类送</errorWord>
      <group>L1_Word</group>
      <groupName>字词问题</groupName>
      <ability>L2_Typo</ability>
      <abilityName>字词错误</abilityName>
      <candidateList>
        <item>配送</item>
      </candidateList>
      <explain>存在发音相近字词的误用。</explain>
      <paraID>24D888BA</paraID>
      <start>23</start>
      <end>25</end>
      <status>unmodified</status>
      <modifiedWord/>
      <trackRevisions>false</trackRevisions>
    </reviewItem>
    <reviewItem>
      <errorID>0e7b99d7-3ac8-43d8-a22e-4680c777e66f</errorID>
      <errorWord>过称</errorWord>
      <group>L1_Word</group>
      <groupName>字词问题</groupName>
      <ability>L2_Typo</ability>
      <abilityName>字词错误</abilityName>
      <candidateList>
        <item>过秤</item>
      </candidateList>
      <explain/>
      <paraID>24D888BA</paraID>
      <start>40</start>
      <end>42</end>
      <status>unmodified</status>
      <modifiedWord/>
      <trackRevisions>false</trackRevisions>
    </reviewItem>
    <reviewItem>
      <errorID>1ded31ad-fbce-469f-bb51-111ffb67361c</errorID>
      <errorWord>(</errorWord>
      <group>L1_Format</group>
      <groupName>格式问题</groupName>
      <ability>L2_HalfPunc_CN</ability>
      <abilityName>全半角问题</abilityName>
      <candidateList>
        <item>（</item>
      </candidateList>
      <explain>文本全半角错误。</explain>
      <paraID>12FA6BA2</paraID>
      <start>16</start>
      <end>17</end>
      <status>modified</status>
      <modifiedWord>（</modifiedWord>
      <trackRevisions>false</trackRevisions>
    </reviewItem>
    <reviewItem>
      <errorID>2c460304-0075-4f57-a030-c1a337c36541</errorID>
      <errorWord>)</errorWord>
      <group>L1_Format</group>
      <groupName>格式问题</groupName>
      <ability>L2_HalfPunc_CN</ability>
      <abilityName>全半角问题</abilityName>
      <candidateList>
        <item>）</item>
      </candidateList>
      <explain>文本全半角错误。</explain>
      <paraID>12FA6BA2</paraID>
      <start>26</start>
      <end>27</end>
      <status>modified</status>
      <modifiedWord>）</modifiedWord>
      <trackRevisions>false</trackRevisions>
    </reviewItem>
    <reviewItem>
      <errorID>0bcdeb9c-4d63-42c9-9d7b-9c14c812a1a7</errorID>
      <errorWord>梗米</errorWord>
      <group>L1_Word</group>
      <groupName>字词问题</groupName>
      <ability>L2_Typo</ability>
      <abilityName>字词错误</abilityName>
      <candidateList>
        <item>粳米</item>
      </candidateList>
      <explain/>
      <paraID>1346341C</paraID>
      <start>3</start>
      <end>5</end>
      <status>modified</status>
      <modifiedWord>粳米</modifiedWord>
      <trackRevisions>false</trackRevisions>
    </reviewItem>
    <reviewItem>
      <errorID>bad2875d-e50a-4447-b346-18b9c3a04d27</errorID>
      <errorWord>葵花籽</errorWord>
      <group>L1_Knowledge</group>
      <groupName>知识性问题</groupName>
      <ability>L2_Knowledge</ability>
      <abilityName>其他知识</abilityName>
      <candidateList>
        <item>葵花子</item>
      </candidateList>
      <explain/>
      <paraID>4E45FAE2</paraID>
      <start>4</start>
      <end>7</end>
      <status>ignored</status>
      <modifiedWord/>
      <trackRevisions>false</trackRevisions>
    </reviewItem>
    <reviewItem>
      <errorID>a0473323-e2bf-4dad-a3a8-5e9a67899fd0</errorID>
      <errorWord>(</errorWord>
      <group>L1_Format</group>
      <groupName>格式问题</groupName>
      <ability>L2_HalfPunc_CN</ability>
      <abilityName>全半角问题</abilityName>
      <candidateList>
        <item>（</item>
      </candidateList>
      <explain>文本全半角错误。</explain>
      <paraID>3BB87E28</paraID>
      <start>3</start>
      <end>4</end>
      <status>modified</status>
      <modifiedWord>（</modifiedWord>
      <trackRevisions>false</trackRevisions>
    </reviewItem>
    <reviewItem>
      <errorID>9b6205f6-916e-4ca4-866c-730743e57762</errorID>
      <errorWord>)</errorWord>
      <group>L1_Format</group>
      <groupName>格式问题</groupName>
      <ability>L2_HalfPunc_CN</ability>
      <abilityName>全半角问题</abilityName>
      <candidateList>
        <item>）</item>
      </candidateList>
      <explain>文本全半角错误。</explain>
      <paraID>3BB87E28</paraID>
      <start>8</start>
      <end>9</end>
      <status>modified</status>
      <modifiedWord>）</modifiedWord>
      <trackRevisions>false</trackRevisions>
    </reviewItem>
    <reviewItem>
      <errorID>0b21f982-5e39-43e4-aa5d-a625acb0c3aa</errorID>
      <errorWord>(</errorWord>
      <group>L1_Format</group>
      <groupName>格式问题</groupName>
      <ability>L2_HalfPunc_CN</ability>
      <abilityName>全半角问题</abilityName>
      <candidateList>
        <item>（</item>
      </candidateList>
      <explain>文本全半角错误。</explain>
      <paraID> 204DBC8</paraID>
      <start>2</start>
      <end>3</end>
      <status>modified</status>
      <modifiedWord>（</modifiedWord>
      <trackRevisions>false</trackRevisions>
    </reviewItem>
    <reviewItem>
      <errorID>78539967-ace1-4d00-b38f-5b4f3116eca0</errorID>
      <errorWord>)</errorWord>
      <group>L1_Format</group>
      <groupName>格式问题</groupName>
      <ability>L2_HalfPunc_CN</ability>
      <abilityName>全半角问题</abilityName>
      <candidateList>
        <item>）</item>
      </candidateList>
      <explain>文本全半角错误。</explain>
      <paraID> 204DBC8</paraID>
      <start>6</start>
      <end>7</end>
      <status>modified</status>
      <modifiedWord>）</modifiedWord>
      <trackRevisions>false</trackRevisions>
    </reviewItem>
    <reviewItem>
      <errorID>fa37eec3-6ebf-4afa-93cf-290816e9b991</errorID>
      <errorWord>(</errorWord>
      <group>L1_Format</group>
      <groupName>格式问题</groupName>
      <ability>L2_HalfPunc_CN</ability>
      <abilityName>全半角问题</abilityName>
      <candidateList>
        <item>（</item>
      </candidateList>
      <explain>文本全半角错误。</explain>
      <paraID>23338A09</paraID>
      <start>3</start>
      <end>4</end>
      <status>modified</status>
      <modifiedWord>（</modifiedWord>
      <trackRevisions>false</trackRevisions>
    </reviewItem>
    <reviewItem>
      <errorID>e28bbb04-8425-4a52-995f-d3d9d55b9b4f</errorID>
      <errorWord>)</errorWord>
      <group>L1_Format</group>
      <groupName>格式问题</groupName>
      <ability>L2_HalfPunc_CN</ability>
      <abilityName>全半角问题</abilityName>
      <candidateList>
        <item>）</item>
      </candidateList>
      <explain>文本全半角错误。</explain>
      <paraID>23338A09</paraID>
      <start>6</start>
      <end>7</end>
      <status>modified</status>
      <modifiedWord>）</modifiedWord>
      <trackRevisions>false</trackRevisions>
    </reviewItem>
    <reviewItem>
      <errorID>b88fea5c-6ee4-463e-8bed-73e750830d7a</errorID>
      <errorWord>(</errorWord>
      <group>L1_Format</group>
      <groupName>格式问题</groupName>
      <ability>L2_HalfPunc_CN</ability>
      <abilityName>全半角问题</abilityName>
      <candidateList>
        <item>（</item>
      </candidateList>
      <explain>文本全半角错误。</explain>
      <paraID>652FB68B</paraID>
      <start>3</start>
      <end>4</end>
      <status>modified</status>
      <modifiedWord>（</modifiedWord>
      <trackRevisions>false</trackRevisions>
    </reviewItem>
    <reviewItem>
      <errorID>40abbdfc-44fb-4767-b51c-a7dc9efc7772</errorID>
      <errorWord>)</errorWord>
      <group>L1_Format</group>
      <groupName>格式问题</groupName>
      <ability>L2_HalfPunc_CN</ability>
      <abilityName>全半角问题</abilityName>
      <candidateList>
        <item>）</item>
      </candidateList>
      <explain>文本全半角错误。</explain>
      <paraID>652FB68B</paraID>
      <start>6</start>
      <end>7</end>
      <status>modified</status>
      <modifiedWord>）</modifiedWord>
      <trackRevisions>false</trackRevisions>
    </reviewItem>
    <reviewItem>
      <errorID>8f0c85bd-3c41-4b5a-bbb5-44888676215f</errorID>
      <errorWord>(</errorWord>
      <group>L1_Format</group>
      <groupName>格式问题</groupName>
      <ability>L2_HalfPunc_CN</ability>
      <abilityName>全半角问题</abilityName>
      <candidateList>
        <item>（</item>
      </candidateList>
      <explain>文本全半角错误。</explain>
      <paraID>64B316EA</paraID>
      <start>3</start>
      <end>4</end>
      <status>modified</status>
      <modifiedWord>（</modifiedWord>
      <trackRevisions>false</trackRevisions>
    </reviewItem>
    <reviewItem>
      <errorID>7ffeb71a-0e21-4978-9ed6-eba4eb6446db</errorID>
      <errorWord>)</errorWord>
      <group>L1_Format</group>
      <groupName>格式问题</groupName>
      <ability>L2_HalfPunc_CN</ability>
      <abilityName>全半角问题</abilityName>
      <candidateList>
        <item>）</item>
      </candidateList>
      <explain>文本全半角错误。</explain>
      <paraID>64B316EA</paraID>
      <start>6</start>
      <end>7</end>
      <status>modified</status>
      <modifiedWord>）</modifiedWord>
      <trackRevisions>false</trackRevisions>
    </reviewItem>
    <reviewItem>
      <errorID>d33f6a18-4813-4ce7-800b-385646235564</errorID>
      <errorWord>(</errorWord>
      <group>L1_Format</group>
      <groupName>格式问题</groupName>
      <ability>L2_HalfPunc_CN</ability>
      <abilityName>全半角问题</abilityName>
      <candidateList>
        <item>（</item>
      </candidateList>
      <explain>文本全半角错误。</explain>
      <paraID>665F9368</paraID>
      <start>2</start>
      <end>3</end>
      <status>modified</status>
      <modifiedWord>（</modifiedWord>
      <trackRevisions>false</trackRevisions>
    </reviewItem>
    <reviewItem>
      <errorID>45dbf82b-826b-4915-8239-2e206d9e7876</errorID>
      <errorWord>)</errorWord>
      <group>L1_Format</group>
      <groupName>格式问题</groupName>
      <ability>L2_HalfPunc_CN</ability>
      <abilityName>全半角问题</abilityName>
      <candidateList>
        <item>）</item>
      </candidateList>
      <explain>文本全半角错误。</explain>
      <paraID>665F9368</paraID>
      <start>4</start>
      <end>5</end>
      <status>modified</status>
      <modifiedWord>）</modifiedWord>
      <trackRevisions>false</trackRevisions>
    </reviewItem>
    <reviewItem>
      <errorID>0949cd54-9d88-45fb-9aac-c26cf95fcb9a</errorID>
      <errorWord>(</errorWord>
      <group>L1_Format</group>
      <groupName>格式问题</groupName>
      <ability>L2_HalfPunc_CN</ability>
      <abilityName>全半角问题</abilityName>
      <candidateList>
        <item>（</item>
      </candidateList>
      <explain>文本全半角错误。</explain>
      <paraID> DE65AA1</paraID>
      <start>4</start>
      <end>5</end>
      <status>modified</status>
      <modifiedWord>（</modifiedWord>
      <trackRevisions>false</trackRevisions>
    </reviewItem>
    <reviewItem>
      <errorID>64d76b79-b424-49cb-acd7-e65fd540d6e1</errorID>
      <errorWord>)</errorWord>
      <group>L1_Format</group>
      <groupName>格式问题</groupName>
      <ability>L2_HalfPunc_CN</ability>
      <abilityName>全半角问题</abilityName>
      <candidateList>
        <item>）</item>
      </candidateList>
      <explain>文本全半角错误。</explain>
      <paraID> DE65AA1</paraID>
      <start>6</start>
      <end>7</end>
      <status>modified</status>
      <modifiedWord>）</modifiedWord>
      <trackRevisions>false</trackRevisions>
    </reviewItem>
    <reviewItem>
      <errorID>09b71feb-9a4c-4cd0-bcca-ed9df2d7db77</errorID>
      <errorWord>西兰花</errorWord>
      <group>L1_Knowledge</group>
      <groupName>知识性问题</groupName>
      <ability>L2_Knowledge</ability>
      <abilityName>其他知识</abilityName>
      <candidateList>
        <item>西蓝花</item>
      </candidateList>
      <explain/>
      <paraID>7183B5F2</paraID>
      <start>0</start>
      <end>3</end>
      <status>unmodified</status>
      <modifiedWord/>
      <trackRevisions>false</trackRevisions>
    </reviewItem>
    <reviewItem>
      <errorID>2f60f6d7-8773-464e-934d-1a6c9bc0daea</errorID>
      <errorWord>蓬哈</errorWord>
      <group>L1_Word</group>
      <groupName>字词问题</groupName>
      <ability>L2_Typo</ability>
      <abilityName>字词错误</abilityName>
      <candidateList>
        <item>蓬蒿</item>
      </candidateList>
      <explain>存在发音相近字词的误用。</explain>
      <paraID>37E9BC18</paraID>
      <start>0</start>
      <end>2</end>
      <status>unmodified</status>
      <modifiedWord/>
      <trackRevisions>false</trackRevisions>
    </reviewItem>
    <reviewItem>
      <errorID>3e5356a3-725e-41b0-b491-97f6c7663827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482F6394</paraID>
      <start>0</start>
      <end>2</end>
      <status>unmodified</status>
      <modifiedWord/>
      <trackRevisions>false</trackRevisions>
    </reviewItem>
    <reviewItem>
      <errorID>79a07c99-ee88-4ce7-938d-0fce14cc97b2</errorID>
      <errorWord>造成的</errorWord>
      <group>L1_Word</group>
      <groupName>字词问题</groupName>
      <ability>L2_Typo</ability>
      <abilityName>字词错误</abilityName>
      <candidateList>
        <item>造成</item>
      </candidateList>
      <explain/>
      <paraID>5CE9A37F</paraID>
      <start>50</start>
      <end>53</end>
      <status>unmodified</status>
      <modifiedWord/>
      <trackRevisions>false</trackRevisions>
    </reviewItem>
    <reviewItem>
      <errorID>df21e11b-fb27-480f-adf8-fca344419b7c</errorID>
      <errorWord>价</errorWord>
      <group>L1_Word</group>
      <groupName>字词问题</groupName>
      <ability>L2_Typo</ability>
      <abilityName>字词错误</abilityName>
      <candidateList>
        <item>价格</item>
      </candidateList>
      <explain/>
      <paraID>2FECCE2D</paraID>
      <start>25</start>
      <end>26</end>
      <status>unmodified</status>
      <modifiedWord/>
      <trackRevisions>false</trackRevisions>
    </reviewItem>
    <reviewItem>
      <errorID>96b1aefd-bc08-4c18-b0a2-1c935c5c4b4b</errorID>
      <errorWord>期间</errorWord>
      <group>L1_Word</group>
      <groupName>字词问题</groupName>
      <ability>L2_Typo</ability>
      <abilityName>字词错误</abilityName>
      <candidateList>
        <item>其间</item>
      </candidateList>
      <explain/>
      <paraID> 71DC0CE</paraID>
      <start>51</start>
      <end>53</end>
      <status>unmodified</status>
      <modifiedWord/>
      <trackRevisions>false</trackRevisions>
    </reviewItem>
    <reviewItem>
      <errorID>3461ea8e-0e31-49b4-a3bf-58217957f4c0</errorID>
      <errorWord>，</errorWord>
      <group>L1_Word</group>
      <groupName>字词问题</groupName>
      <ability>L2_Typo</ability>
      <abilityName>字词错误</abilityName>
      <candidateList>
        <item>，可</item>
      </candidateList>
      <explain/>
      <paraID>2AF7CD70</paraID>
      <start>37</start>
      <end>38</end>
      <status>unmodified</status>
      <modifiedWord/>
      <trackRevisions>false</trackRevisions>
    </reviewItem>
    <reviewItem>
      <errorID>6e65271e-4635-4974-924b-5b568f29d07b</errorID>
      <errorWord>(</errorWord>
      <group>L1_Format</group>
      <groupName>格式问题</groupName>
      <ability>L2_HalfPunc_CN</ability>
      <abilityName>全半角问题</abilityName>
      <candidateList>
        <item>（</item>
      </candidateList>
      <explain>文本全半角错误。</explain>
      <paraID>2DFF700A</paraID>
      <start>15</start>
      <end>16</end>
      <status>modified</status>
      <modifiedWord>（</modifiedWord>
      <trackRevisions>false</trackRevisions>
    </reviewItem>
    <reviewItem>
      <errorID>5f44d162-9178-443e-a3d3-d71743661331</errorID>
      <errorWord>(</errorWord>
      <group>L1_Format</group>
      <groupName>格式问题</groupName>
      <ability>L2_HalfPunc_CN</ability>
      <abilityName>全半角问题</abilityName>
      <candidateList>
        <item>（</item>
      </candidateList>
      <explain>文本全半角错误。</explain>
      <paraID>2DFF700A</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7930269-B439-4E82-BBF3-BA9A06B03E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12</cp:revision>
  <dcterms:created xsi:type="dcterms:W3CDTF">2022-07-11T04:13:00Z</dcterms:created>
  <dcterms:modified xsi:type="dcterms:W3CDTF">2026-08-20T09:59:05Z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09DCCBB43CEF4283956E364E4FBBEC0B_13</vt:lpwstr>
  </property>
  <property fmtid="{D5CDD505-2E9C-101B-9397-08002B2CF9AE}" pid="4" name="KSOTemplateDocerSaveRecord">
    <vt:lpwstr>eyJoZGlkIjoiMDg1NjFjY2QwM2M3OWY3Y2NiYWFkN2VkNzVlZDM1NWEiLCJ1c2VySWQiOiIxMDI1MzcwNjcwIn0=</vt:lpwstr>
  </property>
</Properties>
</file>